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A470" w14:textId="77777777" w:rsidR="00025A6F" w:rsidRDefault="00025A6F" w:rsidP="00025A6F">
      <w:pPr>
        <w:jc w:val="both"/>
        <w:rPr>
          <w:rFonts w:ascii="Calibri" w:hAnsi="Calibri"/>
          <w:b/>
          <w:bCs/>
          <w:sz w:val="22"/>
          <w:szCs w:val="22"/>
          <w:lang w:val="en-US"/>
        </w:rPr>
      </w:pPr>
    </w:p>
    <w:tbl>
      <w:tblPr>
        <w:tblW w:w="9139" w:type="dxa"/>
        <w:tblLook w:val="04A0" w:firstRow="1" w:lastRow="0" w:firstColumn="1" w:lastColumn="0" w:noHBand="0" w:noVBand="1"/>
      </w:tblPr>
      <w:tblGrid>
        <w:gridCol w:w="3085"/>
        <w:gridCol w:w="6054"/>
      </w:tblGrid>
      <w:tr w:rsidR="00902B41" w:rsidRPr="001D4219" w14:paraId="2A95D06F" w14:textId="77777777" w:rsidTr="001D4219">
        <w:trPr>
          <w:trHeight w:val="690"/>
        </w:trPr>
        <w:tc>
          <w:tcPr>
            <w:tcW w:w="3085" w:type="dxa"/>
            <w:vMerge w:val="restart"/>
            <w:shd w:val="clear" w:color="auto" w:fill="auto"/>
          </w:tcPr>
          <w:p w14:paraId="3CC00C31" w14:textId="77777777" w:rsidR="00902B41" w:rsidRDefault="00C17546" w:rsidP="001D4219">
            <w:pPr>
              <w:jc w:val="both"/>
              <w:rPr>
                <w:rFonts w:ascii="Calibri" w:hAnsi="Calibri"/>
                <w:b/>
                <w:bCs/>
                <w:sz w:val="22"/>
                <w:szCs w:val="22"/>
                <w:lang w:val="en-US"/>
              </w:rPr>
            </w:pPr>
            <w:r>
              <w:rPr>
                <w:rFonts w:ascii="Calibri" w:hAnsi="Calibri"/>
                <w:b/>
                <w:bCs/>
                <w:noProof/>
                <w:sz w:val="22"/>
                <w:szCs w:val="22"/>
                <w:lang w:val="de-DE" w:eastAsia="de-DE"/>
              </w:rPr>
              <w:drawing>
                <wp:inline distT="0" distB="0" distL="0" distR="0" wp14:anchorId="492D81A0" wp14:editId="71D2A1D3">
                  <wp:extent cx="1335405" cy="1315085"/>
                  <wp:effectExtent l="0" t="0" r="0" b="5715"/>
                  <wp:docPr id="1" name="Bild 1" descr="es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gree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405" cy="1315085"/>
                          </a:xfrm>
                          <a:prstGeom prst="rect">
                            <a:avLst/>
                          </a:prstGeom>
                          <a:noFill/>
                          <a:ln>
                            <a:noFill/>
                          </a:ln>
                        </pic:spPr>
                      </pic:pic>
                    </a:graphicData>
                  </a:graphic>
                </wp:inline>
              </w:drawing>
            </w:r>
          </w:p>
          <w:p w14:paraId="2EA093C9" w14:textId="77777777" w:rsidR="002152F0" w:rsidRPr="001D4219" w:rsidRDefault="002152F0" w:rsidP="001D4219">
            <w:pPr>
              <w:jc w:val="both"/>
              <w:rPr>
                <w:rFonts w:ascii="Calibri" w:hAnsi="Calibri"/>
                <w:b/>
                <w:bCs/>
                <w:sz w:val="22"/>
                <w:szCs w:val="22"/>
                <w:lang w:val="en-US"/>
              </w:rPr>
            </w:pPr>
          </w:p>
        </w:tc>
        <w:tc>
          <w:tcPr>
            <w:tcW w:w="6054" w:type="dxa"/>
            <w:shd w:val="clear" w:color="auto" w:fill="auto"/>
          </w:tcPr>
          <w:p w14:paraId="615253A5" w14:textId="77777777" w:rsidR="00902B41" w:rsidRPr="001D4219" w:rsidRDefault="00902B41" w:rsidP="001D4219">
            <w:pPr>
              <w:jc w:val="both"/>
              <w:rPr>
                <w:rFonts w:ascii="Calibri" w:hAnsi="Calibri"/>
                <w:b/>
                <w:bCs/>
                <w:sz w:val="32"/>
                <w:szCs w:val="32"/>
                <w:lang w:val="en-US"/>
              </w:rPr>
            </w:pPr>
          </w:p>
          <w:p w14:paraId="2E5FC1AD" w14:textId="77777777"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 xml:space="preserve">Research Networking </w:t>
            </w:r>
            <w:proofErr w:type="gramStart"/>
            <w:r w:rsidRPr="001D4219">
              <w:rPr>
                <w:rFonts w:ascii="Arial" w:hAnsi="Arial" w:cs="Arial"/>
                <w:b/>
                <w:bCs/>
                <w:color w:val="FFFFFF"/>
                <w:sz w:val="32"/>
                <w:szCs w:val="32"/>
                <w:shd w:val="clear" w:color="auto" w:fill="7F7F7F"/>
                <w:lang w:val="en-US"/>
              </w:rPr>
              <w:t>Programmes</w:t>
            </w:r>
            <w:r w:rsidRPr="001D4219">
              <w:rPr>
                <w:rFonts w:ascii="Arial" w:hAnsi="Arial" w:cs="Arial"/>
                <w:b/>
                <w:bCs/>
                <w:color w:val="FFFFFF"/>
                <w:sz w:val="32"/>
                <w:szCs w:val="32"/>
                <w:shd w:val="clear" w:color="auto" w:fill="BFBFBF"/>
                <w:lang w:val="en-US"/>
              </w:rPr>
              <w:t xml:space="preserve">      </w:t>
            </w:r>
            <w:proofErr w:type="gramEnd"/>
          </w:p>
        </w:tc>
      </w:tr>
      <w:tr w:rsidR="00902B41" w:rsidRPr="001D4219" w14:paraId="59D6CB8D" w14:textId="77777777" w:rsidTr="001D4219">
        <w:trPr>
          <w:trHeight w:val="690"/>
        </w:trPr>
        <w:tc>
          <w:tcPr>
            <w:tcW w:w="3085" w:type="dxa"/>
            <w:vMerge/>
            <w:shd w:val="clear" w:color="auto" w:fill="auto"/>
          </w:tcPr>
          <w:p w14:paraId="5069E9D8" w14:textId="77777777" w:rsidR="00902B41" w:rsidRPr="001D4219" w:rsidRDefault="00902B41" w:rsidP="001D4219">
            <w:pPr>
              <w:jc w:val="both"/>
              <w:rPr>
                <w:rFonts w:ascii="Calibri" w:hAnsi="Calibri"/>
                <w:b/>
                <w:bCs/>
                <w:sz w:val="22"/>
                <w:szCs w:val="22"/>
                <w:lang w:val="en-US"/>
              </w:rPr>
            </w:pPr>
          </w:p>
        </w:tc>
        <w:tc>
          <w:tcPr>
            <w:tcW w:w="6054" w:type="dxa"/>
            <w:shd w:val="clear" w:color="auto" w:fill="auto"/>
          </w:tcPr>
          <w:p w14:paraId="0A3CF42A" w14:textId="77777777" w:rsidR="00902B41" w:rsidRPr="001D4219" w:rsidRDefault="00902B41" w:rsidP="001D4219">
            <w:pPr>
              <w:jc w:val="both"/>
              <w:rPr>
                <w:rFonts w:ascii="Calibri" w:hAnsi="Calibri"/>
                <w:b/>
                <w:bCs/>
                <w:sz w:val="22"/>
                <w:szCs w:val="22"/>
                <w:lang w:val="en-US"/>
              </w:rPr>
            </w:pPr>
          </w:p>
          <w:p w14:paraId="5F6FA9ED" w14:textId="77777777"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14:paraId="3158C412" w14:textId="77777777" w:rsidTr="001D4219">
        <w:trPr>
          <w:trHeight w:val="690"/>
        </w:trPr>
        <w:tc>
          <w:tcPr>
            <w:tcW w:w="3085" w:type="dxa"/>
            <w:vMerge/>
            <w:shd w:val="clear" w:color="auto" w:fill="auto"/>
          </w:tcPr>
          <w:p w14:paraId="204BD3FD" w14:textId="77777777" w:rsidR="00902B41" w:rsidRPr="001D4219" w:rsidRDefault="00902B41" w:rsidP="001D4219">
            <w:pPr>
              <w:jc w:val="both"/>
              <w:rPr>
                <w:rFonts w:ascii="Calibri" w:hAnsi="Calibri"/>
                <w:b/>
                <w:bCs/>
                <w:sz w:val="22"/>
                <w:szCs w:val="22"/>
                <w:lang w:val="en-US"/>
              </w:rPr>
            </w:pPr>
          </w:p>
        </w:tc>
        <w:tc>
          <w:tcPr>
            <w:tcW w:w="6054" w:type="dxa"/>
            <w:shd w:val="clear" w:color="auto" w:fill="auto"/>
          </w:tcPr>
          <w:p w14:paraId="18105CBE" w14:textId="77777777" w:rsidR="00902B41" w:rsidRDefault="00902B41" w:rsidP="001D4219">
            <w:pPr>
              <w:jc w:val="both"/>
              <w:rPr>
                <w:rFonts w:ascii="Calibri" w:hAnsi="Calibri"/>
                <w:b/>
                <w:bCs/>
                <w:sz w:val="22"/>
                <w:szCs w:val="22"/>
                <w:lang w:val="en-US"/>
              </w:rPr>
            </w:pPr>
          </w:p>
          <w:p w14:paraId="46C2919B" w14:textId="77777777" w:rsidR="002152F0" w:rsidRPr="001D4219" w:rsidRDefault="002152F0" w:rsidP="001D4219">
            <w:pPr>
              <w:jc w:val="both"/>
              <w:rPr>
                <w:rFonts w:ascii="Calibri" w:hAnsi="Calibri"/>
                <w:b/>
                <w:bCs/>
                <w:sz w:val="22"/>
                <w:szCs w:val="22"/>
                <w:lang w:val="en-US"/>
              </w:rPr>
            </w:pPr>
          </w:p>
        </w:tc>
      </w:tr>
    </w:tbl>
    <w:p w14:paraId="3566BB6F" w14:textId="77777777"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r w:rsidR="00497B5F" w:rsidRPr="00497B5F">
        <w:rPr>
          <w:rFonts w:ascii="Arial" w:hAnsi="Arial" w:cs="Arial"/>
          <w:sz w:val="28"/>
          <w:szCs w:val="28"/>
        </w:rPr>
        <w:fldChar w:fldCharType="begin">
          <w:ffData>
            <w:name w:val="Check4"/>
            <w:enabled/>
            <w:calcOnExit w:val="0"/>
            <w:checkBox>
              <w:sizeAuto/>
              <w:default w:val="0"/>
              <w:checked w:val="0"/>
            </w:checkBox>
          </w:ffData>
        </w:fldChar>
      </w:r>
      <w:r w:rsidR="00497B5F" w:rsidRPr="00497B5F">
        <w:rPr>
          <w:rFonts w:ascii="Arial" w:hAnsi="Arial" w:cs="Arial"/>
          <w:sz w:val="28"/>
          <w:szCs w:val="28"/>
        </w:rPr>
        <w:instrText xml:space="preserve"> </w:instrText>
      </w:r>
      <w:r w:rsidR="00DE448D">
        <w:rPr>
          <w:rFonts w:ascii="Arial" w:hAnsi="Arial" w:cs="Arial"/>
          <w:sz w:val="28"/>
          <w:szCs w:val="28"/>
        </w:rPr>
        <w:instrText>FORMCHECKBOX</w:instrText>
      </w:r>
      <w:r w:rsidR="00497B5F" w:rsidRPr="00497B5F">
        <w:rPr>
          <w:rFonts w:ascii="Arial" w:hAnsi="Arial" w:cs="Arial"/>
          <w:sz w:val="28"/>
          <w:szCs w:val="28"/>
        </w:rPr>
        <w:instrText xml:space="preserve"> </w:instrText>
      </w:r>
      <w:r w:rsidR="00497B5F" w:rsidRPr="00497B5F">
        <w:rPr>
          <w:rFonts w:ascii="Arial" w:hAnsi="Arial" w:cs="Arial"/>
          <w:sz w:val="28"/>
          <w:szCs w:val="28"/>
        </w:rPr>
      </w:r>
      <w:r w:rsidR="00497B5F" w:rsidRPr="00497B5F">
        <w:rPr>
          <w:rFonts w:ascii="Arial" w:hAnsi="Arial" w:cs="Arial"/>
          <w:sz w:val="28"/>
          <w:szCs w:val="28"/>
        </w:rPr>
        <w:fldChar w:fldCharType="end"/>
      </w:r>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checkBox>
          </w:ffData>
        </w:fldChar>
      </w:r>
      <w:r w:rsidR="00497B5F" w:rsidRPr="00D56C02">
        <w:rPr>
          <w:rFonts w:ascii="Verdana" w:hAnsi="Verdana" w:cs="Tahoma"/>
        </w:rPr>
        <w:instrText xml:space="preserve"> </w:instrText>
      </w:r>
      <w:r w:rsidR="00DE448D">
        <w:rPr>
          <w:rFonts w:ascii="Verdana" w:hAnsi="Verdana" w:cs="Tahoma"/>
        </w:rPr>
        <w:instrText>FORMCHECKBOX</w:instrText>
      </w:r>
      <w:r w:rsidR="00497B5F" w:rsidRPr="00D56C02">
        <w:rPr>
          <w:rFonts w:ascii="Verdana" w:hAnsi="Verdana" w:cs="Tahoma"/>
        </w:rPr>
        <w:instrText xml:space="preserve"> </w:instrText>
      </w:r>
      <w:r w:rsidR="00497B5F" w:rsidRPr="00D56C02">
        <w:rPr>
          <w:rFonts w:ascii="Verdana" w:hAnsi="Verdana" w:cs="Tahoma"/>
        </w:rPr>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14:paraId="41316372" w14:textId="77777777"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w:t>
      </w:r>
      <w:proofErr w:type="gramStart"/>
      <w:r w:rsidRPr="002152F0">
        <w:rPr>
          <w:rFonts w:ascii="Arial" w:hAnsi="Arial" w:cs="Lucida Sans Unicode"/>
          <w:b/>
          <w:i/>
          <w:color w:val="5F5F5F"/>
          <w:sz w:val="18"/>
          <w:szCs w:val="18"/>
        </w:rPr>
        <w:t>please</w:t>
      </w:r>
      <w:proofErr w:type="gramEnd"/>
      <w:r w:rsidRPr="002152F0">
        <w:rPr>
          <w:rFonts w:ascii="Arial" w:hAnsi="Arial" w:cs="Lucida Sans Unicode"/>
          <w:b/>
          <w:i/>
          <w:color w:val="5F5F5F"/>
          <w:sz w:val="18"/>
          <w:szCs w:val="18"/>
        </w:rPr>
        <w:t xml:space="preserv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14:paraId="1EC0E941" w14:textId="77777777"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14:paraId="69C1181C" w14:textId="77777777" w:rsidR="00025A6F" w:rsidRPr="00D73FD9" w:rsidRDefault="00025A6F" w:rsidP="00585762">
      <w:pPr>
        <w:keepNext/>
        <w:rPr>
          <w:rFonts w:ascii="Arial" w:hAnsi="Arial" w:cs="Lucida Sans Unicode"/>
          <w:sz w:val="20"/>
          <w:szCs w:val="20"/>
        </w:rPr>
      </w:pPr>
    </w:p>
    <w:p w14:paraId="2FC6DE89" w14:textId="77777777" w:rsidR="00D73FD9" w:rsidRPr="00D73FD9" w:rsidRDefault="00D73FD9" w:rsidP="00585762">
      <w:pPr>
        <w:keepNext/>
        <w:rPr>
          <w:rFonts w:ascii="Arial" w:hAnsi="Arial" w:cs="Lucida Sans Unicode"/>
          <w:sz w:val="20"/>
          <w:szCs w:val="20"/>
        </w:rPr>
      </w:pPr>
    </w:p>
    <w:p w14:paraId="7B540AFA" w14:textId="77777777" w:rsidR="00902B41" w:rsidRDefault="00E02D0D"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Scientific report</w:t>
      </w:r>
      <w:r w:rsidR="00D94C01">
        <w:rPr>
          <w:rFonts w:ascii="Arial" w:hAnsi="Arial" w:cs="Arial"/>
          <w:b/>
          <w:color w:val="008000"/>
          <w:sz w:val="22"/>
          <w:szCs w:val="22"/>
        </w:rPr>
        <w:t xml:space="preserve"> </w:t>
      </w:r>
      <w:r w:rsidR="00C12EBF">
        <w:rPr>
          <w:rFonts w:ascii="Arial" w:hAnsi="Arial" w:cs="Arial"/>
          <w:b/>
          <w:color w:val="008000"/>
          <w:sz w:val="22"/>
          <w:szCs w:val="22"/>
        </w:rPr>
        <w:t>(</w:t>
      </w:r>
      <w:r w:rsidR="00F97494">
        <w:rPr>
          <w:rFonts w:ascii="Arial" w:hAnsi="Arial" w:cs="Arial"/>
          <w:b/>
          <w:color w:val="008000"/>
          <w:sz w:val="22"/>
          <w:szCs w:val="22"/>
        </w:rPr>
        <w:t xml:space="preserve">one single document in </w:t>
      </w:r>
      <w:r w:rsidR="00C12EBF">
        <w:rPr>
          <w:rFonts w:ascii="Arial" w:hAnsi="Arial" w:cs="Arial"/>
          <w:b/>
          <w:color w:val="008000"/>
          <w:sz w:val="22"/>
          <w:szCs w:val="22"/>
        </w:rPr>
        <w:t xml:space="preserve">WORD or PDF file)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should not exceed eight A4 pages.</w:t>
      </w:r>
    </w:p>
    <w:p w14:paraId="62361786" w14:textId="77777777" w:rsidR="00C12EBF" w:rsidRDefault="00C12EBF" w:rsidP="00902B41">
      <w:pPr>
        <w:autoSpaceDE w:val="0"/>
        <w:autoSpaceDN w:val="0"/>
        <w:adjustRightInd w:val="0"/>
        <w:jc w:val="both"/>
        <w:rPr>
          <w:rFonts w:ascii="Arial" w:hAnsi="Arial" w:cs="Arial"/>
          <w:b/>
          <w:color w:val="008000"/>
          <w:sz w:val="22"/>
          <w:szCs w:val="22"/>
        </w:rPr>
      </w:pPr>
    </w:p>
    <w:p w14:paraId="50314F83" w14:textId="77777777" w:rsidR="008761A9" w:rsidRDefault="008761A9" w:rsidP="00902B41">
      <w:pPr>
        <w:autoSpaceDE w:val="0"/>
        <w:autoSpaceDN w:val="0"/>
        <w:adjustRightInd w:val="0"/>
        <w:jc w:val="both"/>
        <w:rPr>
          <w:rFonts w:ascii="Arial" w:hAnsi="Arial" w:cs="Arial"/>
          <w:b/>
          <w:color w:val="008000"/>
          <w:sz w:val="22"/>
          <w:szCs w:val="22"/>
        </w:rPr>
      </w:pPr>
    </w:p>
    <w:p w14:paraId="0EC43AA5" w14:textId="77777777" w:rsidR="008761A9" w:rsidRDefault="008761A9" w:rsidP="008761A9">
      <w:pPr>
        <w:tabs>
          <w:tab w:val="left" w:pos="709"/>
        </w:tabs>
        <w:autoSpaceDE w:val="0"/>
        <w:autoSpaceDN w:val="0"/>
        <w:adjustRightInd w:val="0"/>
        <w:jc w:val="both"/>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6A103C">
        <w:rPr>
          <w:rFonts w:ascii="Verdana" w:hAnsi="Verdana" w:cs="Tahoma"/>
          <w:noProof/>
        </w:rPr>
        <w:t>Population genomics of parallel adaptation in endemic and endangered Neotropical crater lake cihclid fishes</w:t>
      </w:r>
      <w:r>
        <w:rPr>
          <w:rFonts w:ascii="Verdana" w:hAnsi="Verdana" w:cs="Tahoma"/>
          <w:noProof/>
        </w:rPr>
        <w:fldChar w:fldCharType="end"/>
      </w:r>
    </w:p>
    <w:p w14:paraId="190A8E8E" w14:textId="77777777"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6A103C">
        <w:rPr>
          <w:rFonts w:ascii="Verdana" w:hAnsi="Verdana" w:cs="Tahoma"/>
          <w:noProof/>
        </w:rPr>
        <w:t>4458</w:t>
      </w:r>
      <w:r>
        <w:rPr>
          <w:rFonts w:ascii="Verdana" w:hAnsi="Verdana" w:cs="Tahoma"/>
          <w:noProof/>
        </w:rPr>
        <w:fldChar w:fldCharType="end"/>
      </w:r>
    </w:p>
    <w:p w14:paraId="450BA36B" w14:textId="77777777"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14:paraId="6A8924CC" w14:textId="77777777"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14:paraId="2A5599A7" w14:textId="77777777"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0" w:name="Text2"/>
    <w:p w14:paraId="28114A2B" w14:textId="4B20EAE3" w:rsidR="00D12E89" w:rsidRDefault="00497B5F" w:rsidP="002152F0">
      <w:pPr>
        <w:tabs>
          <w:tab w:val="left" w:pos="709"/>
        </w:tabs>
        <w:autoSpaceDE w:val="0"/>
        <w:autoSpaceDN w:val="0"/>
        <w:adjustRightInd w:val="0"/>
        <w:ind w:firstLine="709"/>
        <w:jc w:val="both"/>
        <w:rPr>
          <w:rFonts w:ascii="Verdana" w:hAnsi="Verdana" w:cs="Tahoma"/>
          <w:noProof/>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512E15">
        <w:rPr>
          <w:rFonts w:ascii="Verdana" w:hAnsi="Verdana" w:cs="Tahoma"/>
          <w:noProof/>
        </w:rPr>
        <w:t>My stay a</w:t>
      </w:r>
      <w:r w:rsidR="00F653D7" w:rsidRPr="00F653D7">
        <w:rPr>
          <w:rFonts w:ascii="Verdana" w:hAnsi="Verdana" w:cs="Tahoma"/>
          <w:noProof/>
        </w:rPr>
        <w:t xml:space="preserve">t the Natural History Museum in Madrid </w:t>
      </w:r>
      <w:r w:rsidR="00512E15">
        <w:rPr>
          <w:rFonts w:ascii="Verdana" w:hAnsi="Verdana" w:cs="Tahoma"/>
          <w:noProof/>
        </w:rPr>
        <w:t xml:space="preserve">aimed to support the research group of </w:t>
      </w:r>
      <w:r w:rsidR="000F4010">
        <w:rPr>
          <w:rFonts w:ascii="Verdana" w:hAnsi="Verdana" w:cs="Tahoma"/>
          <w:noProof/>
        </w:rPr>
        <w:t>Dr. Marta Barluenga</w:t>
      </w:r>
      <w:r w:rsidR="002C3132">
        <w:rPr>
          <w:rFonts w:ascii="Verdana" w:hAnsi="Verdana" w:cs="Tahoma"/>
          <w:noProof/>
        </w:rPr>
        <w:t xml:space="preserve"> with my expertise on reference-free SNP (</w:t>
      </w:r>
      <w:r w:rsidR="006D44CB">
        <w:rPr>
          <w:rFonts w:ascii="Verdana" w:hAnsi="Verdana" w:cs="Tahoma"/>
          <w:noProof/>
        </w:rPr>
        <w:t>s</w:t>
      </w:r>
      <w:r w:rsidR="002C3132">
        <w:rPr>
          <w:rFonts w:ascii="Verdana" w:hAnsi="Verdana" w:cs="Tahoma"/>
          <w:noProof/>
        </w:rPr>
        <w:t>ingle-nucleotide polymorphism) data generation</w:t>
      </w:r>
      <w:r w:rsidR="000F4010">
        <w:rPr>
          <w:rFonts w:ascii="Verdana" w:hAnsi="Verdana" w:cs="Tahoma"/>
          <w:noProof/>
        </w:rPr>
        <w:t xml:space="preserve">. During the last year the group generated genomic resources </w:t>
      </w:r>
      <w:r w:rsidR="006D44CB">
        <w:rPr>
          <w:rFonts w:ascii="Verdana" w:hAnsi="Verdana" w:cs="Tahoma"/>
          <w:noProof/>
        </w:rPr>
        <w:t xml:space="preserve">from </w:t>
      </w:r>
      <w:r w:rsidR="006D44CB" w:rsidRPr="006D44CB">
        <w:rPr>
          <w:rFonts w:ascii="Verdana" w:hAnsi="Verdana" w:cs="Tahoma"/>
          <w:noProof/>
        </w:rPr>
        <w:t>incipient species in several endemic parallel radiations in Nicaraguan crater lakes</w:t>
      </w:r>
      <w:r w:rsidR="006D44CB">
        <w:rPr>
          <w:rFonts w:ascii="Verdana" w:hAnsi="Verdana" w:cs="Tahoma"/>
          <w:noProof/>
        </w:rPr>
        <w:t xml:space="preserve"> </w:t>
      </w:r>
      <w:r w:rsidR="000F4010">
        <w:rPr>
          <w:rFonts w:ascii="Verdana" w:hAnsi="Verdana" w:cs="Tahoma"/>
          <w:noProof/>
        </w:rPr>
        <w:t>through RAD-sequencing</w:t>
      </w:r>
      <w:r w:rsidR="006D44CB">
        <w:rPr>
          <w:rFonts w:ascii="Verdana" w:hAnsi="Verdana" w:cs="Tahoma"/>
          <w:noProof/>
        </w:rPr>
        <w:t xml:space="preserve"> (restriction-site associated DNA sequencing)</w:t>
      </w:r>
      <w:r w:rsidR="000F4010">
        <w:rPr>
          <w:rFonts w:ascii="Verdana" w:hAnsi="Verdana" w:cs="Tahoma"/>
          <w:noProof/>
        </w:rPr>
        <w:t xml:space="preserve">. </w:t>
      </w:r>
      <w:r w:rsidR="00F653D7" w:rsidRPr="00F653D7">
        <w:rPr>
          <w:rFonts w:ascii="Verdana" w:hAnsi="Verdana" w:cs="Tahoma"/>
          <w:noProof/>
        </w:rPr>
        <w:t>Seven RAD libraries were already prepared and sequenced with Illumina technology</w:t>
      </w:r>
      <w:r w:rsidR="00F653D7">
        <w:rPr>
          <w:rFonts w:ascii="Verdana" w:hAnsi="Verdana" w:cs="Tahoma"/>
          <w:noProof/>
        </w:rPr>
        <w:t xml:space="preserve"> </w:t>
      </w:r>
      <w:r w:rsidR="00F653D7" w:rsidRPr="00F653D7">
        <w:rPr>
          <w:rFonts w:ascii="Verdana" w:hAnsi="Verdana" w:cs="Tahoma"/>
          <w:noProof/>
        </w:rPr>
        <w:t>including trios of phenotypically similar ‘species’ from radiations of the Midas Cichlid species</w:t>
      </w:r>
      <w:r w:rsidR="00F653D7">
        <w:rPr>
          <w:rFonts w:ascii="Verdana" w:hAnsi="Verdana" w:cs="Tahoma"/>
          <w:noProof/>
        </w:rPr>
        <w:t xml:space="preserve"> </w:t>
      </w:r>
      <w:r w:rsidR="00F653D7" w:rsidRPr="00F653D7">
        <w:rPr>
          <w:rFonts w:ascii="Verdana" w:hAnsi="Verdana" w:cs="Tahoma"/>
          <w:noProof/>
        </w:rPr>
        <w:t>complex from six lakes. About 20 individuals per ‘species’ (294 in total) were included in this</w:t>
      </w:r>
      <w:r w:rsidR="00F653D7">
        <w:rPr>
          <w:rFonts w:ascii="Verdana" w:hAnsi="Verdana" w:cs="Tahoma"/>
          <w:noProof/>
        </w:rPr>
        <w:t xml:space="preserve"> </w:t>
      </w:r>
      <w:r w:rsidR="00F653D7" w:rsidRPr="00F653D7">
        <w:rPr>
          <w:rFonts w:ascii="Verdana" w:hAnsi="Verdana" w:cs="Tahoma"/>
          <w:noProof/>
        </w:rPr>
        <w:t>genome scan.</w:t>
      </w:r>
      <w:r w:rsidR="00F653D7">
        <w:rPr>
          <w:rFonts w:ascii="Verdana" w:hAnsi="Verdana" w:cs="Tahoma"/>
          <w:noProof/>
        </w:rPr>
        <w:t xml:space="preserve"> </w:t>
      </w:r>
      <w:r w:rsidR="00F653D7" w:rsidRPr="00F653D7">
        <w:rPr>
          <w:rFonts w:ascii="Verdana" w:hAnsi="Verdana" w:cs="Tahoma"/>
          <w:noProof/>
        </w:rPr>
        <w:t>The aim of the following computational analyses is to identify species-specific SNPs</w:t>
      </w:r>
      <w:r w:rsidR="00F653D7">
        <w:rPr>
          <w:rFonts w:ascii="Verdana" w:hAnsi="Verdana" w:cs="Tahoma"/>
          <w:noProof/>
        </w:rPr>
        <w:t xml:space="preserve"> </w:t>
      </w:r>
      <w:r w:rsidR="00F653D7" w:rsidRPr="00F653D7">
        <w:rPr>
          <w:rFonts w:ascii="Verdana" w:hAnsi="Verdana" w:cs="Tahoma"/>
          <w:noProof/>
        </w:rPr>
        <w:t>differentiating the incipient species</w:t>
      </w:r>
      <w:r w:rsidR="003E21ED">
        <w:rPr>
          <w:rFonts w:ascii="Verdana" w:hAnsi="Verdana" w:cs="Tahoma"/>
          <w:noProof/>
        </w:rPr>
        <w:t xml:space="preserve"> and to construct a phylogeny from those SNPs.</w:t>
      </w:r>
      <w:r w:rsidR="00F653D7" w:rsidRPr="00F653D7">
        <w:rPr>
          <w:rFonts w:ascii="Verdana" w:hAnsi="Verdana" w:cs="Tahoma"/>
          <w:noProof/>
        </w:rPr>
        <w:t xml:space="preserve"> </w:t>
      </w:r>
      <w:r w:rsidR="003E21ED">
        <w:rPr>
          <w:rFonts w:ascii="Verdana" w:hAnsi="Verdana" w:cs="Tahoma"/>
          <w:noProof/>
        </w:rPr>
        <w:t>Secondly,</w:t>
      </w:r>
      <w:r w:rsidR="00F653D7" w:rsidRPr="00F653D7">
        <w:rPr>
          <w:rFonts w:ascii="Verdana" w:hAnsi="Verdana" w:cs="Tahoma"/>
          <w:noProof/>
        </w:rPr>
        <w:t xml:space="preserve"> </w:t>
      </w:r>
      <w:r w:rsidR="003E21ED">
        <w:rPr>
          <w:rFonts w:ascii="Verdana" w:hAnsi="Verdana" w:cs="Tahoma"/>
          <w:noProof/>
        </w:rPr>
        <w:t xml:space="preserve">the identification of </w:t>
      </w:r>
      <w:r w:rsidR="00F653D7" w:rsidRPr="00F653D7">
        <w:rPr>
          <w:rFonts w:ascii="Verdana" w:hAnsi="Verdana" w:cs="Tahoma"/>
          <w:noProof/>
        </w:rPr>
        <w:t>phenotypic-specific SNPs that parallel species might</w:t>
      </w:r>
      <w:r w:rsidR="00F653D7">
        <w:rPr>
          <w:rFonts w:ascii="Verdana" w:hAnsi="Verdana" w:cs="Tahoma"/>
          <w:noProof/>
        </w:rPr>
        <w:t xml:space="preserve"> </w:t>
      </w:r>
      <w:r w:rsidR="00F653D7" w:rsidRPr="00F653D7">
        <w:rPr>
          <w:rFonts w:ascii="Verdana" w:hAnsi="Verdana" w:cs="Tahoma"/>
          <w:noProof/>
        </w:rPr>
        <w:t>have in common and which might be the basis of parallel evolution.</w:t>
      </w:r>
    </w:p>
    <w:p w14:paraId="73D5943D" w14:textId="77777777" w:rsidR="003E21ED" w:rsidRDefault="003E21ED" w:rsidP="002152F0">
      <w:pPr>
        <w:tabs>
          <w:tab w:val="left" w:pos="709"/>
        </w:tabs>
        <w:autoSpaceDE w:val="0"/>
        <w:autoSpaceDN w:val="0"/>
        <w:adjustRightInd w:val="0"/>
        <w:ind w:firstLine="709"/>
        <w:jc w:val="both"/>
        <w:rPr>
          <w:rFonts w:ascii="Verdana" w:hAnsi="Verdana" w:cs="Tahoma"/>
          <w:noProof/>
        </w:rPr>
      </w:pPr>
    </w:p>
    <w:p w14:paraId="3A5708E5" w14:textId="77777777" w:rsidR="00D12E89" w:rsidRDefault="00D12E89" w:rsidP="002152F0">
      <w:pPr>
        <w:tabs>
          <w:tab w:val="left" w:pos="709"/>
        </w:tabs>
        <w:autoSpaceDE w:val="0"/>
        <w:autoSpaceDN w:val="0"/>
        <w:adjustRightInd w:val="0"/>
        <w:ind w:firstLine="709"/>
        <w:jc w:val="both"/>
        <w:rPr>
          <w:rFonts w:ascii="Verdana" w:hAnsi="Verdana" w:cs="Tahoma"/>
          <w:noProof/>
        </w:rPr>
      </w:pPr>
    </w:p>
    <w:p w14:paraId="37FD18A7" w14:textId="77777777" w:rsidR="00D94C01"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end"/>
      </w:r>
      <w:bookmarkEnd w:id="0"/>
    </w:p>
    <w:p w14:paraId="03A781E2" w14:textId="77777777"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14:paraId="4C2E6BF4" w14:textId="77777777"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lastRenderedPageBreak/>
        <w:t>Description of the work carried out during the visit</w:t>
      </w:r>
    </w:p>
    <w:p w14:paraId="2BF059F7" w14:textId="77777777"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14:paraId="770BCE14" w14:textId="4F48808C" w:rsidR="00E327B5" w:rsidRDefault="00497B5F" w:rsidP="005808A4">
      <w:pPr>
        <w:tabs>
          <w:tab w:val="left" w:pos="709"/>
        </w:tabs>
        <w:autoSpaceDE w:val="0"/>
        <w:autoSpaceDN w:val="0"/>
        <w:adjustRightInd w:val="0"/>
        <w:ind w:firstLine="709"/>
        <w:jc w:val="both"/>
        <w:rPr>
          <w:rFonts w:ascii="Verdana" w:hAnsi="Verdana" w:cs="Tahoma"/>
          <w:noProof/>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670B9B">
        <w:rPr>
          <w:rFonts w:ascii="Verdana" w:hAnsi="Verdana" w:cs="Tahoma"/>
          <w:noProof/>
        </w:rPr>
        <w:t xml:space="preserve">During the two month of my stay in Madrid I mainly explored the data and adjusted </w:t>
      </w:r>
      <w:r w:rsidR="00E40AC3">
        <w:rPr>
          <w:rFonts w:ascii="Verdana" w:hAnsi="Verdana" w:cs="Tahoma"/>
          <w:noProof/>
        </w:rPr>
        <w:t>my</w:t>
      </w:r>
      <w:r w:rsidR="00670B9B">
        <w:rPr>
          <w:rFonts w:ascii="Verdana" w:hAnsi="Verdana" w:cs="Tahoma"/>
          <w:noProof/>
        </w:rPr>
        <w:t xml:space="preserve"> R scripts to the data. </w:t>
      </w:r>
      <w:r w:rsidR="005808A4">
        <w:rPr>
          <w:rFonts w:ascii="Verdana" w:hAnsi="Verdana" w:cs="Tahoma"/>
          <w:noProof/>
        </w:rPr>
        <w:t xml:space="preserve">The steps for </w:t>
      </w:r>
      <w:r w:rsidR="005808A4" w:rsidRPr="005808A4">
        <w:rPr>
          <w:rFonts w:ascii="Verdana" w:hAnsi="Verdana" w:cs="Tahoma"/>
          <w:noProof/>
        </w:rPr>
        <w:t xml:space="preserve">computational </w:t>
      </w:r>
      <w:r w:rsidR="005808A4">
        <w:rPr>
          <w:rFonts w:ascii="Verdana" w:hAnsi="Verdana" w:cs="Tahoma"/>
          <w:noProof/>
        </w:rPr>
        <w:t>analyses were as follows:</w:t>
      </w:r>
      <w:r w:rsidR="002B75A1">
        <w:rPr>
          <w:rFonts w:ascii="Verdana" w:hAnsi="Verdana" w:cs="Tahoma"/>
          <w:noProof/>
        </w:rPr>
        <w:t xml:space="preserve"> The first </w:t>
      </w:r>
      <w:r w:rsidR="00A07D76">
        <w:rPr>
          <w:rFonts w:ascii="Verdana" w:hAnsi="Verdana" w:cs="Tahoma"/>
          <w:noProof/>
        </w:rPr>
        <w:t>step</w:t>
      </w:r>
      <w:r w:rsidR="002B75A1">
        <w:rPr>
          <w:rFonts w:ascii="Verdana" w:hAnsi="Verdana" w:cs="Tahoma"/>
          <w:noProof/>
        </w:rPr>
        <w:t xml:space="preserve"> i</w:t>
      </w:r>
      <w:r w:rsidR="001B700B">
        <w:rPr>
          <w:rFonts w:ascii="Verdana" w:hAnsi="Verdana" w:cs="Tahoma"/>
          <w:noProof/>
        </w:rPr>
        <w:t>s</w:t>
      </w:r>
      <w:r w:rsidR="002B75A1">
        <w:rPr>
          <w:rFonts w:ascii="Verdana" w:hAnsi="Verdana" w:cs="Tahoma"/>
          <w:noProof/>
        </w:rPr>
        <w:t xml:space="preserve"> the demultiplexing </w:t>
      </w:r>
      <w:r w:rsidR="00D30446">
        <w:rPr>
          <w:rFonts w:ascii="Verdana" w:hAnsi="Verdana" w:cs="Tahoma"/>
          <w:noProof/>
        </w:rPr>
        <w:t xml:space="preserve">and quality filtering </w:t>
      </w:r>
      <w:r w:rsidR="002B75A1">
        <w:rPr>
          <w:rFonts w:ascii="Verdana" w:hAnsi="Verdana" w:cs="Tahoma"/>
          <w:noProof/>
        </w:rPr>
        <w:t xml:space="preserve">of pooled </w:t>
      </w:r>
      <w:r w:rsidR="001B700B">
        <w:rPr>
          <w:rFonts w:ascii="Verdana" w:hAnsi="Verdana" w:cs="Tahoma"/>
          <w:noProof/>
        </w:rPr>
        <w:t xml:space="preserve">samples. </w:t>
      </w:r>
      <w:r w:rsidR="00D30446">
        <w:rPr>
          <w:rFonts w:ascii="Verdana" w:hAnsi="Verdana" w:cs="Tahoma"/>
          <w:noProof/>
        </w:rPr>
        <w:t>Before the quality-filtered and demultiplexed reads can be individually aligned</w:t>
      </w:r>
      <w:r w:rsidR="00A07D76">
        <w:rPr>
          <w:rFonts w:ascii="Verdana" w:hAnsi="Verdana" w:cs="Tahoma"/>
          <w:noProof/>
        </w:rPr>
        <w:t>,</w:t>
      </w:r>
      <w:r w:rsidR="00D30446">
        <w:rPr>
          <w:rFonts w:ascii="Verdana" w:hAnsi="Verdana" w:cs="Tahoma"/>
          <w:noProof/>
        </w:rPr>
        <w:t xml:space="preserve"> a pseudo-reference was constructed. After aligning sample </w:t>
      </w:r>
      <w:r w:rsidR="00BA7F14">
        <w:rPr>
          <w:rFonts w:ascii="Verdana" w:hAnsi="Verdana" w:cs="Tahoma"/>
          <w:noProof/>
        </w:rPr>
        <w:t>for sample</w:t>
      </w:r>
      <w:r w:rsidR="00A07D76">
        <w:rPr>
          <w:rFonts w:ascii="Verdana" w:hAnsi="Verdana" w:cs="Tahoma"/>
          <w:noProof/>
        </w:rPr>
        <w:t xml:space="preserve"> to that reference</w:t>
      </w:r>
      <w:r w:rsidR="00BA7F14">
        <w:rPr>
          <w:rFonts w:ascii="Verdana" w:hAnsi="Verdana" w:cs="Tahoma"/>
          <w:noProof/>
        </w:rPr>
        <w:t xml:space="preserve"> the genotypes for the two dominant alleles were called per individual. The last step before </w:t>
      </w:r>
      <w:r w:rsidR="00A07D76">
        <w:rPr>
          <w:rFonts w:ascii="Verdana" w:hAnsi="Verdana" w:cs="Tahoma"/>
          <w:noProof/>
        </w:rPr>
        <w:t>con</w:t>
      </w:r>
      <w:r w:rsidR="00E40AC3">
        <w:rPr>
          <w:rFonts w:ascii="Verdana" w:hAnsi="Verdana" w:cs="Tahoma"/>
          <w:noProof/>
        </w:rPr>
        <w:t>s</w:t>
      </w:r>
      <w:r w:rsidR="00A07D76">
        <w:rPr>
          <w:rFonts w:ascii="Verdana" w:hAnsi="Verdana" w:cs="Tahoma"/>
          <w:noProof/>
        </w:rPr>
        <w:t>tructing a</w:t>
      </w:r>
      <w:r w:rsidR="00BA7F14">
        <w:rPr>
          <w:rFonts w:ascii="Verdana" w:hAnsi="Verdana" w:cs="Tahoma"/>
          <w:noProof/>
        </w:rPr>
        <w:t xml:space="preserve"> phylogeny and</w:t>
      </w:r>
      <w:r w:rsidR="00A07D76">
        <w:rPr>
          <w:rFonts w:ascii="Verdana" w:hAnsi="Verdana" w:cs="Tahoma"/>
          <w:noProof/>
        </w:rPr>
        <w:t xml:space="preserve"> calculating</w:t>
      </w:r>
      <w:r w:rsidR="00BA7F14">
        <w:rPr>
          <w:rFonts w:ascii="Verdana" w:hAnsi="Verdana" w:cs="Tahoma"/>
          <w:noProof/>
        </w:rPr>
        <w:t xml:space="preserve"> </w:t>
      </w:r>
      <w:r w:rsidR="00A07D76">
        <w:rPr>
          <w:rFonts w:ascii="Verdana" w:hAnsi="Verdana" w:cs="Tahoma"/>
          <w:noProof/>
        </w:rPr>
        <w:t>fixation indexes (</w:t>
      </w:r>
      <w:r w:rsidR="00BA7F14">
        <w:rPr>
          <w:rFonts w:ascii="Verdana" w:hAnsi="Verdana" w:cs="Tahoma"/>
          <w:noProof/>
        </w:rPr>
        <w:t>FST</w:t>
      </w:r>
      <w:r w:rsidR="00A07D76">
        <w:rPr>
          <w:rFonts w:ascii="Verdana" w:hAnsi="Verdana" w:cs="Tahoma"/>
          <w:noProof/>
        </w:rPr>
        <w:t>)</w:t>
      </w:r>
      <w:r w:rsidR="00BA7F14">
        <w:rPr>
          <w:rFonts w:ascii="Verdana" w:hAnsi="Verdana" w:cs="Tahoma"/>
          <w:noProof/>
        </w:rPr>
        <w:t xml:space="preserve"> the </w:t>
      </w:r>
      <w:r w:rsidR="00A07D76">
        <w:rPr>
          <w:rFonts w:ascii="Verdana" w:hAnsi="Verdana" w:cs="Tahoma"/>
          <w:noProof/>
        </w:rPr>
        <w:t xml:space="preserve">SNP </w:t>
      </w:r>
      <w:r w:rsidR="00BA7F14">
        <w:rPr>
          <w:rFonts w:ascii="Verdana" w:hAnsi="Verdana" w:cs="Tahoma"/>
          <w:noProof/>
        </w:rPr>
        <w:t>calling across homologous loci over all individuals</w:t>
      </w:r>
      <w:r w:rsidR="00A07D76">
        <w:rPr>
          <w:rFonts w:ascii="Verdana" w:hAnsi="Verdana" w:cs="Tahoma"/>
          <w:noProof/>
        </w:rPr>
        <w:t xml:space="preserve"> is performed</w:t>
      </w:r>
      <w:r w:rsidR="00BA7F14">
        <w:rPr>
          <w:rFonts w:ascii="Verdana" w:hAnsi="Verdana" w:cs="Tahoma"/>
          <w:noProof/>
        </w:rPr>
        <w:t>.</w:t>
      </w:r>
    </w:p>
    <w:p w14:paraId="401BB438" w14:textId="11D47A03" w:rsidR="002B75A1" w:rsidRDefault="002B75A1" w:rsidP="003E21ED">
      <w:pPr>
        <w:tabs>
          <w:tab w:val="left" w:pos="709"/>
        </w:tabs>
        <w:autoSpaceDE w:val="0"/>
        <w:autoSpaceDN w:val="0"/>
        <w:adjustRightInd w:val="0"/>
        <w:ind w:firstLine="709"/>
        <w:jc w:val="both"/>
        <w:rPr>
          <w:rFonts w:ascii="Verdana" w:hAnsi="Verdana" w:cs="Tahoma"/>
          <w:noProof/>
        </w:rPr>
      </w:pPr>
    </w:p>
    <w:p w14:paraId="3A060D65" w14:textId="00C796DB" w:rsidR="006D294A" w:rsidRPr="006D294A" w:rsidRDefault="006D294A" w:rsidP="003E21ED">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DEMULTIPLEXING: </w:t>
      </w:r>
      <w:r w:rsidRPr="006D294A">
        <w:rPr>
          <w:rFonts w:ascii="Verdana" w:hAnsi="Verdana" w:cs="Tahoma"/>
          <w:noProof/>
        </w:rPr>
        <w:t>First the reads were sorted according to their tagged barcodes</w:t>
      </w:r>
      <w:r w:rsidR="00D30446">
        <w:rPr>
          <w:rFonts w:ascii="Verdana" w:hAnsi="Verdana" w:cs="Tahoma"/>
          <w:noProof/>
        </w:rPr>
        <w:t xml:space="preserve"> and quality filtered</w:t>
      </w:r>
      <w:r w:rsidRPr="006D294A">
        <w:rPr>
          <w:rFonts w:ascii="Verdana" w:hAnsi="Verdana" w:cs="Tahoma"/>
          <w:noProof/>
        </w:rPr>
        <w:t xml:space="preserve">. </w:t>
      </w:r>
      <w:r w:rsidR="00D30446" w:rsidRPr="00D30446">
        <w:rPr>
          <w:rFonts w:ascii="Verdana" w:hAnsi="Verdana" w:cs="Tahoma"/>
          <w:noProof/>
        </w:rPr>
        <w:t xml:space="preserve">Each of the seven libraries contained 42 individuals, each </w:t>
      </w:r>
      <w:r w:rsidR="00A04F4D">
        <w:rPr>
          <w:rFonts w:ascii="Verdana" w:hAnsi="Verdana" w:cs="Tahoma"/>
          <w:noProof/>
        </w:rPr>
        <w:t xml:space="preserve">individual </w:t>
      </w:r>
      <w:r w:rsidR="00D30446" w:rsidRPr="00D30446">
        <w:rPr>
          <w:rFonts w:ascii="Verdana" w:hAnsi="Verdana" w:cs="Tahoma"/>
          <w:noProof/>
        </w:rPr>
        <w:t xml:space="preserve">tagged with a specific barcode. </w:t>
      </w:r>
      <w:r w:rsidRPr="006D294A">
        <w:rPr>
          <w:rFonts w:ascii="Verdana" w:hAnsi="Verdana" w:cs="Tahoma"/>
          <w:noProof/>
        </w:rPr>
        <w:t>Each true RAD-tag</w:t>
      </w:r>
      <w:r>
        <w:rPr>
          <w:rFonts w:ascii="Verdana" w:hAnsi="Verdana" w:cs="Tahoma"/>
          <w:noProof/>
        </w:rPr>
        <w:t xml:space="preserve"> </w:t>
      </w:r>
      <w:r w:rsidRPr="006D294A">
        <w:rPr>
          <w:rFonts w:ascii="Verdana" w:hAnsi="Verdana" w:cs="Tahoma"/>
          <w:noProof/>
        </w:rPr>
        <w:t>sequence read starts with the 5-digit barcode followed by the 6 bp recognition site,</w:t>
      </w:r>
      <w:r>
        <w:rPr>
          <w:rFonts w:ascii="Verdana" w:hAnsi="Verdana" w:cs="Tahoma"/>
          <w:noProof/>
        </w:rPr>
        <w:t xml:space="preserve"> </w:t>
      </w:r>
      <w:r w:rsidRPr="006D294A">
        <w:rPr>
          <w:rFonts w:ascii="Verdana" w:hAnsi="Verdana" w:cs="Tahoma"/>
          <w:noProof/>
        </w:rPr>
        <w:t>TGCAGG, of the SbfI restriction enzyme</w:t>
      </w:r>
      <w:r>
        <w:rPr>
          <w:rFonts w:ascii="Verdana" w:hAnsi="Verdana" w:cs="Tahoma"/>
          <w:noProof/>
        </w:rPr>
        <w:t xml:space="preserve"> that was used to prepare the RAD-libraries</w:t>
      </w:r>
      <w:r w:rsidRPr="006D294A">
        <w:rPr>
          <w:rFonts w:ascii="Verdana" w:hAnsi="Verdana" w:cs="Tahoma"/>
          <w:noProof/>
        </w:rPr>
        <w:t>. Demultiplexing was conducted using the</w:t>
      </w:r>
      <w:r>
        <w:rPr>
          <w:rFonts w:ascii="Verdana" w:hAnsi="Verdana" w:cs="Tahoma"/>
          <w:noProof/>
        </w:rPr>
        <w:t xml:space="preserve"> </w:t>
      </w:r>
      <w:r w:rsidRPr="006D294A">
        <w:rPr>
          <w:rFonts w:ascii="Verdana" w:hAnsi="Verdana" w:cs="Tahoma"/>
          <w:noProof/>
        </w:rPr>
        <w:t>program process_radtags which is contained in the Stacks software using the following</w:t>
      </w:r>
      <w:r>
        <w:rPr>
          <w:rFonts w:ascii="Verdana" w:hAnsi="Verdana" w:cs="Tahoma"/>
          <w:noProof/>
        </w:rPr>
        <w:t xml:space="preserve"> </w:t>
      </w:r>
      <w:r w:rsidRPr="006D294A">
        <w:rPr>
          <w:rFonts w:ascii="Verdana" w:hAnsi="Verdana" w:cs="Tahoma"/>
          <w:noProof/>
        </w:rPr>
        <w:t>settings: (-E) phred33 for the encoding of quality scores, (-e) SbfI for specifying the used</w:t>
      </w:r>
      <w:r>
        <w:rPr>
          <w:rFonts w:ascii="Verdana" w:hAnsi="Verdana" w:cs="Tahoma"/>
          <w:noProof/>
        </w:rPr>
        <w:t xml:space="preserve"> </w:t>
      </w:r>
      <w:r w:rsidRPr="006D294A">
        <w:rPr>
          <w:rFonts w:ascii="Verdana" w:hAnsi="Verdana" w:cs="Tahoma"/>
          <w:noProof/>
        </w:rPr>
        <w:t>restriction enzyme, (-i) fastq for the input format, (-r) rescues barcodes and RAD-Tags,</w:t>
      </w:r>
      <w:r>
        <w:rPr>
          <w:rFonts w:ascii="Verdana" w:hAnsi="Verdana" w:cs="Tahoma"/>
          <w:noProof/>
        </w:rPr>
        <w:t xml:space="preserve"> </w:t>
      </w:r>
      <w:r w:rsidRPr="006D294A">
        <w:rPr>
          <w:rFonts w:ascii="Verdana" w:hAnsi="Verdana" w:cs="Tahoma"/>
          <w:noProof/>
        </w:rPr>
        <w:t>(-c) removes all reads containing uncalled bases, and (-q) removes low quality score</w:t>
      </w:r>
      <w:r>
        <w:rPr>
          <w:rFonts w:ascii="Verdana" w:hAnsi="Verdana" w:cs="Tahoma"/>
          <w:noProof/>
        </w:rPr>
        <w:t xml:space="preserve"> </w:t>
      </w:r>
      <w:r w:rsidRPr="006D294A">
        <w:rPr>
          <w:rFonts w:ascii="Verdana" w:hAnsi="Verdana" w:cs="Tahoma"/>
          <w:noProof/>
        </w:rPr>
        <w:t>reads. The program corrects uncalled bases in the barcode as well as in the restriction</w:t>
      </w:r>
      <w:r>
        <w:rPr>
          <w:rFonts w:ascii="Verdana" w:hAnsi="Verdana" w:cs="Tahoma"/>
          <w:noProof/>
        </w:rPr>
        <w:t xml:space="preserve"> </w:t>
      </w:r>
      <w:r w:rsidRPr="006D294A">
        <w:rPr>
          <w:rFonts w:ascii="Verdana" w:hAnsi="Verdana" w:cs="Tahoma"/>
          <w:noProof/>
        </w:rPr>
        <w:t>site. If the quality score drops below a phred score of 10 within a sliding window (15 %</w:t>
      </w:r>
      <w:r>
        <w:rPr>
          <w:rFonts w:ascii="Verdana" w:hAnsi="Verdana" w:cs="Tahoma"/>
          <w:noProof/>
        </w:rPr>
        <w:t xml:space="preserve"> </w:t>
      </w:r>
      <w:r w:rsidRPr="006D294A">
        <w:rPr>
          <w:rFonts w:ascii="Verdana" w:hAnsi="Verdana" w:cs="Tahoma"/>
          <w:noProof/>
        </w:rPr>
        <w:t>of read length) the read is discarded.</w:t>
      </w:r>
    </w:p>
    <w:p w14:paraId="153CAF9D" w14:textId="77777777" w:rsidR="006D294A" w:rsidRDefault="006D294A" w:rsidP="006D294A">
      <w:pPr>
        <w:tabs>
          <w:tab w:val="left" w:pos="709"/>
        </w:tabs>
        <w:autoSpaceDE w:val="0"/>
        <w:autoSpaceDN w:val="0"/>
        <w:adjustRightInd w:val="0"/>
        <w:ind w:firstLine="709"/>
        <w:jc w:val="both"/>
        <w:rPr>
          <w:rFonts w:ascii="Verdana" w:hAnsi="Verdana" w:cs="Tahoma"/>
          <w:noProof/>
        </w:rPr>
      </w:pPr>
    </w:p>
    <w:p w14:paraId="19753841" w14:textId="2A0A5B78" w:rsidR="008F1F25" w:rsidRDefault="006D294A" w:rsidP="006D294A">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BUILDING A PSEUDO-REFERENCE: </w:t>
      </w:r>
      <w:r w:rsidRPr="006D294A">
        <w:rPr>
          <w:rFonts w:ascii="Verdana" w:hAnsi="Verdana" w:cs="Tahoma"/>
          <w:noProof/>
        </w:rPr>
        <w:t xml:space="preserve">For the </w:t>
      </w:r>
      <w:r>
        <w:rPr>
          <w:rFonts w:ascii="Verdana" w:hAnsi="Verdana" w:cs="Tahoma"/>
          <w:noProof/>
        </w:rPr>
        <w:t xml:space="preserve">diverse </w:t>
      </w:r>
      <w:r w:rsidRPr="006D294A">
        <w:rPr>
          <w:rFonts w:ascii="Verdana" w:hAnsi="Verdana" w:cs="Tahoma"/>
          <w:noProof/>
        </w:rPr>
        <w:t xml:space="preserve">species </w:t>
      </w:r>
      <w:r>
        <w:rPr>
          <w:rFonts w:ascii="Verdana" w:hAnsi="Verdana" w:cs="Tahoma"/>
          <w:noProof/>
        </w:rPr>
        <w:t>of MIDAS cichlids</w:t>
      </w:r>
      <w:r w:rsidRPr="006D294A">
        <w:rPr>
          <w:rFonts w:ascii="Verdana" w:hAnsi="Verdana" w:cs="Tahoma"/>
          <w:noProof/>
        </w:rPr>
        <w:t xml:space="preserve"> no reference genome is available. To search</w:t>
      </w:r>
      <w:r>
        <w:rPr>
          <w:rFonts w:ascii="Verdana" w:hAnsi="Verdana" w:cs="Tahoma"/>
          <w:noProof/>
        </w:rPr>
        <w:t xml:space="preserve"> </w:t>
      </w:r>
      <w:r w:rsidRPr="006D294A">
        <w:rPr>
          <w:rFonts w:ascii="Verdana" w:hAnsi="Verdana" w:cs="Tahoma"/>
          <w:noProof/>
        </w:rPr>
        <w:t>homologous RAD-tags for SNPs, a pseudo-reference from the individual with the</w:t>
      </w:r>
      <w:r>
        <w:rPr>
          <w:rFonts w:ascii="Verdana" w:hAnsi="Verdana" w:cs="Tahoma"/>
          <w:noProof/>
        </w:rPr>
        <w:t xml:space="preserve"> </w:t>
      </w:r>
      <w:r w:rsidRPr="006D294A">
        <w:rPr>
          <w:rFonts w:ascii="Verdana" w:hAnsi="Verdana" w:cs="Tahoma"/>
          <w:noProof/>
        </w:rPr>
        <w:t>highest read number after demultiplexing and cleaning was used</w:t>
      </w:r>
      <w:r>
        <w:rPr>
          <w:rFonts w:ascii="Verdana" w:hAnsi="Verdana" w:cs="Tahoma"/>
          <w:noProof/>
        </w:rPr>
        <w:t xml:space="preserve"> </w:t>
      </w:r>
      <w:r w:rsidRPr="006D294A">
        <w:rPr>
          <w:rFonts w:ascii="Verdana" w:hAnsi="Verdana" w:cs="Tahoma"/>
          <w:noProof/>
        </w:rPr>
        <w:t>and assembled into stacks (reads which align perfectly). This was done using the</w:t>
      </w:r>
      <w:r>
        <w:rPr>
          <w:rFonts w:ascii="Verdana" w:hAnsi="Verdana" w:cs="Tahoma"/>
          <w:noProof/>
        </w:rPr>
        <w:t xml:space="preserve"> </w:t>
      </w:r>
      <w:r w:rsidRPr="006D294A">
        <w:rPr>
          <w:rFonts w:ascii="Verdana" w:hAnsi="Verdana" w:cs="Tahoma"/>
          <w:noProof/>
        </w:rPr>
        <w:t>program ustacks from the Stacks software package. ustacks also assembles stacks</w:t>
      </w:r>
      <w:r>
        <w:rPr>
          <w:rFonts w:ascii="Verdana" w:hAnsi="Verdana" w:cs="Tahoma"/>
          <w:noProof/>
        </w:rPr>
        <w:t xml:space="preserve"> </w:t>
      </w:r>
      <w:r w:rsidRPr="006D294A">
        <w:rPr>
          <w:rFonts w:ascii="Verdana" w:hAnsi="Verdana" w:cs="Tahoma"/>
          <w:noProof/>
        </w:rPr>
        <w:t>with a maximum number of allowed mismatches into loci and calls single-nucleotide</w:t>
      </w:r>
      <w:r>
        <w:rPr>
          <w:rFonts w:ascii="Verdana" w:hAnsi="Verdana" w:cs="Tahoma"/>
          <w:noProof/>
        </w:rPr>
        <w:t xml:space="preserve"> </w:t>
      </w:r>
      <w:r w:rsidRPr="006D294A">
        <w:rPr>
          <w:rFonts w:ascii="Verdana" w:hAnsi="Verdana" w:cs="Tahoma"/>
          <w:noProof/>
        </w:rPr>
        <w:t>polymorphisms (SNPs) within these loci. The program was run with the following</w:t>
      </w:r>
      <w:r>
        <w:rPr>
          <w:rFonts w:ascii="Verdana" w:hAnsi="Verdana" w:cs="Tahoma"/>
          <w:noProof/>
        </w:rPr>
        <w:t xml:space="preserve"> </w:t>
      </w:r>
      <w:r w:rsidRPr="006D294A">
        <w:rPr>
          <w:rFonts w:ascii="Verdana" w:hAnsi="Verdana" w:cs="Tahoma"/>
          <w:noProof/>
        </w:rPr>
        <w:t xml:space="preserve">settings: (-m) </w:t>
      </w:r>
      <w:r w:rsidR="008F1F25">
        <w:rPr>
          <w:rFonts w:ascii="Verdana" w:hAnsi="Verdana" w:cs="Tahoma"/>
          <w:noProof/>
        </w:rPr>
        <w:t>4</w:t>
      </w:r>
      <w:r w:rsidRPr="006D294A">
        <w:rPr>
          <w:rFonts w:ascii="Verdana" w:hAnsi="Verdana" w:cs="Tahoma"/>
          <w:noProof/>
        </w:rPr>
        <w:t xml:space="preserve"> for the minimal coverage of a single stack, (-H) disabled the use of reads</w:t>
      </w:r>
      <w:r>
        <w:rPr>
          <w:rFonts w:ascii="Verdana" w:hAnsi="Verdana" w:cs="Tahoma"/>
          <w:noProof/>
        </w:rPr>
        <w:t xml:space="preserve"> </w:t>
      </w:r>
      <w:r w:rsidRPr="006D294A">
        <w:rPr>
          <w:rFonts w:ascii="Verdana" w:hAnsi="Verdana" w:cs="Tahoma"/>
          <w:noProof/>
        </w:rPr>
        <w:t>which did not align in the first run, and (-r) for enabling an “Removal Algorithm” of highly</w:t>
      </w:r>
      <w:r>
        <w:rPr>
          <w:rFonts w:ascii="Verdana" w:hAnsi="Verdana" w:cs="Tahoma"/>
          <w:noProof/>
        </w:rPr>
        <w:t xml:space="preserve"> </w:t>
      </w:r>
      <w:r w:rsidRPr="006D294A">
        <w:rPr>
          <w:rFonts w:ascii="Verdana" w:hAnsi="Verdana" w:cs="Tahoma"/>
          <w:noProof/>
        </w:rPr>
        <w:t>repetitive reads as microsatellites.</w:t>
      </w:r>
      <w:r w:rsidR="008F1F25">
        <w:rPr>
          <w:rFonts w:ascii="Verdana" w:hAnsi="Verdana" w:cs="Tahoma"/>
          <w:noProof/>
        </w:rPr>
        <w:t xml:space="preserve"> A fourth parameter </w:t>
      </w:r>
      <w:r w:rsidR="008F1F25" w:rsidRPr="008F1F25">
        <w:rPr>
          <w:rFonts w:ascii="Verdana" w:hAnsi="Verdana" w:cs="Tahoma"/>
          <w:noProof/>
        </w:rPr>
        <w:t xml:space="preserve">(-M) </w:t>
      </w:r>
      <w:r w:rsidR="008F1F25">
        <w:rPr>
          <w:rFonts w:ascii="Verdana" w:hAnsi="Verdana" w:cs="Tahoma"/>
          <w:noProof/>
        </w:rPr>
        <w:t xml:space="preserve">that sets the maximum of </w:t>
      </w:r>
      <w:r w:rsidR="008F1F25" w:rsidRPr="008F1F25">
        <w:rPr>
          <w:rFonts w:ascii="Verdana" w:hAnsi="Verdana" w:cs="Tahoma"/>
          <w:noProof/>
        </w:rPr>
        <w:t>mismatches when merging stacks</w:t>
      </w:r>
      <w:r w:rsidR="008F1F25">
        <w:rPr>
          <w:rFonts w:ascii="Verdana" w:hAnsi="Verdana" w:cs="Tahoma"/>
          <w:noProof/>
        </w:rPr>
        <w:t xml:space="preserve"> was tested for two different settings</w:t>
      </w:r>
      <w:r w:rsidR="006E301A">
        <w:rPr>
          <w:rFonts w:ascii="Verdana" w:hAnsi="Verdana" w:cs="Tahoma"/>
          <w:noProof/>
        </w:rPr>
        <w:t xml:space="preserve">: </w:t>
      </w:r>
      <w:r w:rsidR="008F1F25">
        <w:rPr>
          <w:rFonts w:ascii="Verdana" w:hAnsi="Verdana" w:cs="Tahoma"/>
          <w:noProof/>
        </w:rPr>
        <w:t>a stringent (</w:t>
      </w:r>
      <w:r w:rsidR="008F1F25" w:rsidRPr="008F1F25">
        <w:rPr>
          <w:rFonts w:ascii="Verdana" w:hAnsi="Verdana" w:cs="Tahoma"/>
          <w:noProof/>
        </w:rPr>
        <w:t>-M</w:t>
      </w:r>
      <w:r w:rsidR="008F1F25">
        <w:rPr>
          <w:rFonts w:ascii="Verdana" w:hAnsi="Verdana" w:cs="Tahoma"/>
          <w:noProof/>
        </w:rPr>
        <w:t xml:space="preserve"> 1) and a relaxed setting </w:t>
      </w:r>
      <w:r w:rsidR="008F1F25" w:rsidRPr="008F1F25">
        <w:rPr>
          <w:rFonts w:ascii="Verdana" w:hAnsi="Verdana" w:cs="Tahoma"/>
          <w:noProof/>
        </w:rPr>
        <w:t xml:space="preserve">(-M </w:t>
      </w:r>
      <w:r w:rsidR="008F1F25">
        <w:rPr>
          <w:rFonts w:ascii="Verdana" w:hAnsi="Verdana" w:cs="Tahoma"/>
          <w:noProof/>
        </w:rPr>
        <w:t>4</w:t>
      </w:r>
      <w:r w:rsidR="008F1F25" w:rsidRPr="008F1F25">
        <w:rPr>
          <w:rFonts w:ascii="Verdana" w:hAnsi="Verdana" w:cs="Tahoma"/>
          <w:noProof/>
        </w:rPr>
        <w:t>)</w:t>
      </w:r>
      <w:r w:rsidR="008F1F25">
        <w:rPr>
          <w:rFonts w:ascii="Verdana" w:hAnsi="Verdana" w:cs="Tahoma"/>
          <w:noProof/>
        </w:rPr>
        <w:t xml:space="preserve">. That was </w:t>
      </w:r>
      <w:r w:rsidR="006E301A">
        <w:rPr>
          <w:rFonts w:ascii="Verdana" w:hAnsi="Verdana" w:cs="Tahoma"/>
          <w:noProof/>
        </w:rPr>
        <w:t>done in order to test impact of parameters on the final pseudo-ref</w:t>
      </w:r>
      <w:r w:rsidR="0077414D">
        <w:rPr>
          <w:rFonts w:ascii="Verdana" w:hAnsi="Verdana" w:cs="Tahoma"/>
          <w:noProof/>
        </w:rPr>
        <w:t>e</w:t>
      </w:r>
      <w:r w:rsidR="006E301A">
        <w:rPr>
          <w:rFonts w:ascii="Verdana" w:hAnsi="Verdana" w:cs="Tahoma"/>
          <w:noProof/>
        </w:rPr>
        <w:t xml:space="preserve">rence and subsequent analyses. </w:t>
      </w:r>
    </w:p>
    <w:p w14:paraId="5429DE4B" w14:textId="1B4033D5" w:rsidR="006D294A" w:rsidRDefault="006D294A" w:rsidP="006D294A">
      <w:pPr>
        <w:tabs>
          <w:tab w:val="left" w:pos="709"/>
        </w:tabs>
        <w:autoSpaceDE w:val="0"/>
        <w:autoSpaceDN w:val="0"/>
        <w:adjustRightInd w:val="0"/>
        <w:ind w:firstLine="709"/>
        <w:jc w:val="both"/>
        <w:rPr>
          <w:rFonts w:ascii="Verdana" w:hAnsi="Verdana" w:cs="Tahoma"/>
          <w:noProof/>
        </w:rPr>
      </w:pPr>
      <w:r w:rsidRPr="006D294A">
        <w:rPr>
          <w:rFonts w:ascii="Verdana" w:hAnsi="Verdana" w:cs="Tahoma"/>
          <w:noProof/>
        </w:rPr>
        <w:lastRenderedPageBreak/>
        <w:t>For construction of the reference I used the produced</w:t>
      </w:r>
      <w:r>
        <w:rPr>
          <w:rFonts w:ascii="Verdana" w:hAnsi="Verdana" w:cs="Tahoma"/>
          <w:noProof/>
        </w:rPr>
        <w:t xml:space="preserve"> </w:t>
      </w:r>
      <w:r w:rsidRPr="006D294A">
        <w:rPr>
          <w:rFonts w:ascii="Verdana" w:hAnsi="Verdana" w:cs="Tahoma"/>
          <w:noProof/>
        </w:rPr>
        <w:t>output of the perfectly matching stacks called tags.tsv and a custom perl script to concatenate the</w:t>
      </w:r>
      <w:r>
        <w:rPr>
          <w:rFonts w:ascii="Verdana" w:hAnsi="Verdana" w:cs="Tahoma"/>
          <w:noProof/>
        </w:rPr>
        <w:t xml:space="preserve"> </w:t>
      </w:r>
      <w:r w:rsidRPr="006D294A">
        <w:rPr>
          <w:rFonts w:ascii="Verdana" w:hAnsi="Verdana" w:cs="Tahoma"/>
          <w:noProof/>
        </w:rPr>
        <w:t>consensus sequences into a single fasta file.</w:t>
      </w:r>
      <w:r w:rsidR="004E51B0">
        <w:rPr>
          <w:rFonts w:ascii="Verdana" w:hAnsi="Verdana" w:cs="Tahoma"/>
          <w:noProof/>
        </w:rPr>
        <w:t xml:space="preserve"> The pseudo-reference </w:t>
      </w:r>
      <w:r w:rsidR="006E301A">
        <w:rPr>
          <w:rFonts w:ascii="Verdana" w:hAnsi="Verdana" w:cs="Tahoma"/>
          <w:noProof/>
        </w:rPr>
        <w:t xml:space="preserve">for -M 1 (hereafter called M1 reference) </w:t>
      </w:r>
      <w:r w:rsidR="004E51B0">
        <w:rPr>
          <w:rFonts w:ascii="Verdana" w:hAnsi="Verdana" w:cs="Tahoma"/>
          <w:noProof/>
        </w:rPr>
        <w:t xml:space="preserve">had a </w:t>
      </w:r>
      <w:r w:rsidR="00080A35">
        <w:rPr>
          <w:rFonts w:ascii="Verdana" w:hAnsi="Verdana" w:cs="Tahoma"/>
          <w:noProof/>
        </w:rPr>
        <w:t xml:space="preserve">total length of </w:t>
      </w:r>
      <w:r w:rsidR="006E301A">
        <w:rPr>
          <w:rFonts w:ascii="Verdana" w:hAnsi="Verdana" w:cs="Tahoma"/>
          <w:noProof/>
        </w:rPr>
        <w:t xml:space="preserve">7.07 Mb and for -M 4 </w:t>
      </w:r>
      <w:r w:rsidR="006E301A" w:rsidRPr="006E301A">
        <w:rPr>
          <w:rFonts w:ascii="Verdana" w:hAnsi="Verdana" w:cs="Tahoma"/>
          <w:noProof/>
        </w:rPr>
        <w:t>(hereafter called M</w:t>
      </w:r>
      <w:r w:rsidR="006E301A">
        <w:rPr>
          <w:rFonts w:ascii="Verdana" w:hAnsi="Verdana" w:cs="Tahoma"/>
          <w:noProof/>
        </w:rPr>
        <w:t>4</w:t>
      </w:r>
      <w:r w:rsidR="006E301A" w:rsidRPr="006E301A">
        <w:rPr>
          <w:rFonts w:ascii="Verdana" w:hAnsi="Verdana" w:cs="Tahoma"/>
          <w:noProof/>
        </w:rPr>
        <w:t xml:space="preserve"> reference) </w:t>
      </w:r>
      <w:r w:rsidR="00080A35">
        <w:rPr>
          <w:rFonts w:ascii="Verdana" w:hAnsi="Verdana" w:cs="Tahoma"/>
          <w:noProof/>
        </w:rPr>
        <w:t>6.09 Mb.</w:t>
      </w:r>
      <w:r w:rsidR="006E301A">
        <w:rPr>
          <w:rFonts w:ascii="Verdana" w:hAnsi="Verdana" w:cs="Tahoma"/>
          <w:noProof/>
        </w:rPr>
        <w:t xml:space="preserve"> That the M1 ref</w:t>
      </w:r>
      <w:r w:rsidR="00E66963">
        <w:rPr>
          <w:rFonts w:ascii="Verdana" w:hAnsi="Verdana" w:cs="Tahoma"/>
          <w:noProof/>
        </w:rPr>
        <w:t>e</w:t>
      </w:r>
      <w:r w:rsidR="006E301A">
        <w:rPr>
          <w:rFonts w:ascii="Verdana" w:hAnsi="Verdana" w:cs="Tahoma"/>
          <w:noProof/>
        </w:rPr>
        <w:t>rence is longer than the M4 is intuitive as stacks differing in two and more substitutions constitute a new stack, despite being possibly homologous.</w:t>
      </w:r>
    </w:p>
    <w:p w14:paraId="6541CF4A" w14:textId="77777777" w:rsidR="00080A35" w:rsidRDefault="00080A35" w:rsidP="006D294A">
      <w:pPr>
        <w:tabs>
          <w:tab w:val="left" w:pos="709"/>
        </w:tabs>
        <w:autoSpaceDE w:val="0"/>
        <w:autoSpaceDN w:val="0"/>
        <w:adjustRightInd w:val="0"/>
        <w:ind w:firstLine="709"/>
        <w:jc w:val="both"/>
        <w:rPr>
          <w:rFonts w:ascii="Verdana" w:hAnsi="Verdana" w:cs="Tahoma"/>
          <w:noProof/>
        </w:rPr>
      </w:pPr>
    </w:p>
    <w:p w14:paraId="28BA473D" w14:textId="3D20DF5F" w:rsidR="004E51B0" w:rsidRDefault="004E51B0" w:rsidP="004E51B0">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ALIGNING READS TO THE PSEUDO-REFERENCE: </w:t>
      </w:r>
      <w:r w:rsidRPr="004E51B0">
        <w:rPr>
          <w:rFonts w:ascii="Verdana" w:hAnsi="Verdana" w:cs="Tahoma"/>
          <w:noProof/>
        </w:rPr>
        <w:t xml:space="preserve">The individual samples were aligned against the </w:t>
      </w:r>
      <w:r w:rsidR="00A04F4D">
        <w:rPr>
          <w:rFonts w:ascii="Verdana" w:hAnsi="Verdana" w:cs="Tahoma"/>
          <w:noProof/>
        </w:rPr>
        <w:t xml:space="preserve">M1 and M4 </w:t>
      </w:r>
      <w:r w:rsidRPr="004E51B0">
        <w:rPr>
          <w:rFonts w:ascii="Verdana" w:hAnsi="Verdana" w:cs="Tahoma"/>
          <w:noProof/>
        </w:rPr>
        <w:t>pseudo-reference using Novoalign</w:t>
      </w:r>
      <w:r>
        <w:rPr>
          <w:rFonts w:ascii="Verdana" w:hAnsi="Verdana" w:cs="Tahoma"/>
          <w:noProof/>
        </w:rPr>
        <w:t xml:space="preserve"> </w:t>
      </w:r>
      <w:r w:rsidRPr="004E51B0">
        <w:rPr>
          <w:rFonts w:ascii="Verdana" w:hAnsi="Verdana" w:cs="Tahoma"/>
          <w:noProof/>
        </w:rPr>
        <w:t>v2.08.03 (http://www.novocraft.com/). For that, the reference</w:t>
      </w:r>
      <w:r w:rsidR="00A04F4D">
        <w:rPr>
          <w:rFonts w:ascii="Verdana" w:hAnsi="Verdana" w:cs="Tahoma"/>
          <w:noProof/>
        </w:rPr>
        <w:t>s</w:t>
      </w:r>
      <w:r w:rsidRPr="004E51B0">
        <w:rPr>
          <w:rFonts w:ascii="Verdana" w:hAnsi="Verdana" w:cs="Tahoma"/>
          <w:noProof/>
        </w:rPr>
        <w:t xml:space="preserve"> w</w:t>
      </w:r>
      <w:r w:rsidR="00A04F4D">
        <w:rPr>
          <w:rFonts w:ascii="Verdana" w:hAnsi="Verdana" w:cs="Tahoma"/>
          <w:noProof/>
        </w:rPr>
        <w:t>ere</w:t>
      </w:r>
      <w:r w:rsidRPr="004E51B0">
        <w:rPr>
          <w:rFonts w:ascii="Verdana" w:hAnsi="Verdana" w:cs="Tahoma"/>
          <w:noProof/>
        </w:rPr>
        <w:t xml:space="preserve"> indexed using a step</w:t>
      </w:r>
      <w:r>
        <w:rPr>
          <w:rFonts w:ascii="Verdana" w:hAnsi="Verdana" w:cs="Tahoma"/>
          <w:noProof/>
        </w:rPr>
        <w:t xml:space="preserve"> </w:t>
      </w:r>
      <w:r w:rsidRPr="004E51B0">
        <w:rPr>
          <w:rFonts w:ascii="Verdana" w:hAnsi="Verdana" w:cs="Tahoma"/>
          <w:noProof/>
        </w:rPr>
        <w:t xml:space="preserve">size (-s) of one with a calculated “genome size” of </w:t>
      </w:r>
      <w:r w:rsidR="00A04F4D">
        <w:rPr>
          <w:rFonts w:ascii="Verdana" w:hAnsi="Verdana" w:cs="Tahoma"/>
          <w:noProof/>
        </w:rPr>
        <w:t>7,07</w:t>
      </w:r>
      <w:r w:rsidR="00E40AC3">
        <w:rPr>
          <w:rFonts w:ascii="Verdana" w:hAnsi="Verdana" w:cs="Tahoma"/>
          <w:noProof/>
        </w:rPr>
        <w:t>2,877</w:t>
      </w:r>
      <w:r w:rsidR="00A04F4D">
        <w:rPr>
          <w:rFonts w:ascii="Verdana" w:hAnsi="Verdana" w:cs="Tahoma"/>
          <w:noProof/>
        </w:rPr>
        <w:t xml:space="preserve"> bp and </w:t>
      </w:r>
      <w:r w:rsidRPr="004E51B0">
        <w:rPr>
          <w:rFonts w:ascii="Verdana" w:hAnsi="Verdana" w:cs="Tahoma"/>
          <w:noProof/>
        </w:rPr>
        <w:t>6,</w:t>
      </w:r>
      <w:r w:rsidR="00080A35">
        <w:rPr>
          <w:rFonts w:ascii="Verdana" w:hAnsi="Verdana" w:cs="Tahoma"/>
          <w:noProof/>
        </w:rPr>
        <w:t>090</w:t>
      </w:r>
      <w:r w:rsidRPr="004E51B0">
        <w:rPr>
          <w:rFonts w:ascii="Verdana" w:hAnsi="Verdana" w:cs="Tahoma"/>
          <w:noProof/>
        </w:rPr>
        <w:t>,</w:t>
      </w:r>
      <w:r w:rsidR="00080A35">
        <w:rPr>
          <w:rFonts w:ascii="Verdana" w:hAnsi="Verdana" w:cs="Tahoma"/>
          <w:noProof/>
        </w:rPr>
        <w:t>618</w:t>
      </w:r>
      <w:r w:rsidRPr="004E51B0">
        <w:rPr>
          <w:rFonts w:ascii="Verdana" w:hAnsi="Verdana" w:cs="Tahoma"/>
          <w:noProof/>
        </w:rPr>
        <w:t xml:space="preserve"> bp</w:t>
      </w:r>
      <w:r w:rsidR="00A04F4D">
        <w:rPr>
          <w:rFonts w:ascii="Verdana" w:hAnsi="Verdana" w:cs="Tahoma"/>
          <w:noProof/>
        </w:rPr>
        <w:t xml:space="preserve"> </w:t>
      </w:r>
      <w:r w:rsidRPr="004E51B0">
        <w:rPr>
          <w:rFonts w:ascii="Verdana" w:hAnsi="Verdana" w:cs="Tahoma"/>
          <w:noProof/>
        </w:rPr>
        <w:t>in total (length of the pseudo</w:t>
      </w:r>
      <w:r w:rsidR="00080A35">
        <w:rPr>
          <w:rFonts w:ascii="Verdana" w:hAnsi="Verdana" w:cs="Tahoma"/>
          <w:noProof/>
        </w:rPr>
        <w:t>-</w:t>
      </w:r>
      <w:r w:rsidRPr="004E51B0">
        <w:rPr>
          <w:rFonts w:ascii="Verdana" w:hAnsi="Verdana" w:cs="Tahoma"/>
          <w:noProof/>
        </w:rPr>
        <w:t>reference</w:t>
      </w:r>
      <w:r w:rsidR="00E40AC3">
        <w:rPr>
          <w:rFonts w:ascii="Verdana" w:hAnsi="Verdana" w:cs="Tahoma"/>
          <w:noProof/>
        </w:rPr>
        <w:t>s M1 and M4</w:t>
      </w:r>
      <w:r w:rsidRPr="004E51B0">
        <w:rPr>
          <w:rFonts w:ascii="Verdana" w:hAnsi="Verdana" w:cs="Tahoma"/>
          <w:noProof/>
        </w:rPr>
        <w:t>)</w:t>
      </w:r>
      <w:r w:rsidR="00A04F4D">
        <w:rPr>
          <w:rFonts w:ascii="Verdana" w:hAnsi="Verdana" w:cs="Tahoma"/>
          <w:noProof/>
        </w:rPr>
        <w:t>, res</w:t>
      </w:r>
      <w:r w:rsidR="00E40AC3">
        <w:rPr>
          <w:rFonts w:ascii="Verdana" w:hAnsi="Verdana" w:cs="Tahoma"/>
          <w:noProof/>
        </w:rPr>
        <w:t>p</w:t>
      </w:r>
      <w:r w:rsidR="00A04F4D">
        <w:rPr>
          <w:rFonts w:ascii="Verdana" w:hAnsi="Verdana" w:cs="Tahoma"/>
          <w:noProof/>
        </w:rPr>
        <w:t>ectively</w:t>
      </w:r>
      <w:r w:rsidRPr="004E51B0">
        <w:rPr>
          <w:rFonts w:ascii="Verdana" w:hAnsi="Verdana" w:cs="Tahoma"/>
          <w:noProof/>
        </w:rPr>
        <w:t>. That implies a k-mer length (-k) of nine to be used for</w:t>
      </w:r>
      <w:r>
        <w:rPr>
          <w:rFonts w:ascii="Verdana" w:hAnsi="Verdana" w:cs="Tahoma"/>
          <w:noProof/>
        </w:rPr>
        <w:t xml:space="preserve"> </w:t>
      </w:r>
      <w:r w:rsidRPr="004E51B0">
        <w:rPr>
          <w:rFonts w:ascii="Verdana" w:hAnsi="Verdana" w:cs="Tahoma"/>
          <w:noProof/>
        </w:rPr>
        <w:t>indexing. The actual alignment was run with options (-F) STDQF for quality scores of</w:t>
      </w:r>
      <w:r>
        <w:rPr>
          <w:rFonts w:ascii="Verdana" w:hAnsi="Verdana" w:cs="Tahoma"/>
          <w:noProof/>
        </w:rPr>
        <w:t xml:space="preserve"> </w:t>
      </w:r>
      <w:r w:rsidRPr="004E51B0">
        <w:rPr>
          <w:rFonts w:ascii="Verdana" w:hAnsi="Verdana" w:cs="Tahoma"/>
          <w:noProof/>
        </w:rPr>
        <w:t>fastq files being standard Sanger coded, (-t) 180 allows for six high-quality mismat</w:t>
      </w:r>
      <w:r w:rsidR="00E40AC3">
        <w:rPr>
          <w:rFonts w:ascii="Verdana" w:hAnsi="Verdana" w:cs="Tahoma"/>
          <w:noProof/>
        </w:rPr>
        <w:t>c</w:t>
      </w:r>
      <w:r w:rsidRPr="004E51B0">
        <w:rPr>
          <w:rFonts w:ascii="Verdana" w:hAnsi="Verdana" w:cs="Tahoma"/>
          <w:noProof/>
        </w:rPr>
        <w:t>hes,</w:t>
      </w:r>
      <w:r>
        <w:rPr>
          <w:rFonts w:ascii="Verdana" w:hAnsi="Verdana" w:cs="Tahoma"/>
          <w:noProof/>
        </w:rPr>
        <w:t xml:space="preserve"> </w:t>
      </w:r>
      <w:r w:rsidRPr="004E51B0">
        <w:rPr>
          <w:rFonts w:ascii="Verdana" w:hAnsi="Verdana" w:cs="Tahoma"/>
          <w:noProof/>
        </w:rPr>
        <w:t>(-x) -15 sets the gap opening penalty, (-e) 30 stops the algorithm and alignment search</w:t>
      </w:r>
      <w:r>
        <w:rPr>
          <w:rFonts w:ascii="Verdana" w:hAnsi="Verdana" w:cs="Tahoma"/>
          <w:noProof/>
        </w:rPr>
        <w:t xml:space="preserve"> </w:t>
      </w:r>
      <w:r w:rsidRPr="004E51B0">
        <w:rPr>
          <w:rFonts w:ascii="Verdana" w:hAnsi="Verdana" w:cs="Tahoma"/>
          <w:noProof/>
        </w:rPr>
        <w:t>for a read after it reached 30 best alignments, (-l) 30 defines the minimal number of</w:t>
      </w:r>
      <w:r>
        <w:rPr>
          <w:rFonts w:ascii="Verdana" w:hAnsi="Verdana" w:cs="Tahoma"/>
          <w:noProof/>
        </w:rPr>
        <w:t xml:space="preserve"> </w:t>
      </w:r>
      <w:r w:rsidRPr="004E51B0">
        <w:rPr>
          <w:rFonts w:ascii="Verdana" w:hAnsi="Verdana" w:cs="Tahoma"/>
          <w:noProof/>
        </w:rPr>
        <w:t>good quality bases per read, (-o) SAM defines the output format and (-r) None excludes</w:t>
      </w:r>
      <w:r>
        <w:rPr>
          <w:rFonts w:ascii="Verdana" w:hAnsi="Verdana" w:cs="Tahoma"/>
          <w:noProof/>
        </w:rPr>
        <w:t xml:space="preserve"> </w:t>
      </w:r>
      <w:r w:rsidRPr="004E51B0">
        <w:rPr>
          <w:rFonts w:ascii="Verdana" w:hAnsi="Verdana" w:cs="Tahoma"/>
          <w:noProof/>
        </w:rPr>
        <w:t xml:space="preserve">all alignments that map to more than one location. </w:t>
      </w:r>
      <w:r w:rsidR="00080A35">
        <w:rPr>
          <w:rFonts w:ascii="Verdana" w:hAnsi="Verdana" w:cs="Tahoma"/>
          <w:noProof/>
        </w:rPr>
        <w:t>T</w:t>
      </w:r>
      <w:r w:rsidRPr="004E51B0">
        <w:rPr>
          <w:rFonts w:ascii="Verdana" w:hAnsi="Verdana" w:cs="Tahoma"/>
          <w:noProof/>
        </w:rPr>
        <w:t xml:space="preserve">he resulting alignments </w:t>
      </w:r>
      <w:r w:rsidR="00080A35">
        <w:rPr>
          <w:rFonts w:ascii="Verdana" w:hAnsi="Verdana" w:cs="Tahoma"/>
          <w:noProof/>
        </w:rPr>
        <w:t xml:space="preserve">for all 294 individuals were </w:t>
      </w:r>
      <w:r w:rsidRPr="004E51B0">
        <w:rPr>
          <w:rFonts w:ascii="Verdana" w:hAnsi="Verdana" w:cs="Tahoma"/>
          <w:noProof/>
        </w:rPr>
        <w:t xml:space="preserve">coded in sam files </w:t>
      </w:r>
      <w:r w:rsidR="00080A35">
        <w:rPr>
          <w:rFonts w:ascii="Verdana" w:hAnsi="Verdana" w:cs="Tahoma"/>
          <w:noProof/>
        </w:rPr>
        <w:t xml:space="preserve">and </w:t>
      </w:r>
      <w:r w:rsidRPr="004E51B0">
        <w:rPr>
          <w:rFonts w:ascii="Verdana" w:hAnsi="Verdana" w:cs="Tahoma"/>
          <w:noProof/>
        </w:rPr>
        <w:t>were converted to bam</w:t>
      </w:r>
      <w:r>
        <w:rPr>
          <w:rFonts w:ascii="Verdana" w:hAnsi="Verdana" w:cs="Tahoma"/>
          <w:noProof/>
        </w:rPr>
        <w:t xml:space="preserve"> </w:t>
      </w:r>
      <w:r w:rsidRPr="004E51B0">
        <w:rPr>
          <w:rFonts w:ascii="Verdana" w:hAnsi="Verdana" w:cs="Tahoma"/>
          <w:noProof/>
        </w:rPr>
        <w:t>using Samtools v0.1.18 (Li et al., 2009).</w:t>
      </w:r>
    </w:p>
    <w:p w14:paraId="0D4BC495" w14:textId="77777777" w:rsidR="008F37E1" w:rsidRDefault="008F37E1" w:rsidP="004E51B0">
      <w:pPr>
        <w:tabs>
          <w:tab w:val="left" w:pos="709"/>
        </w:tabs>
        <w:autoSpaceDE w:val="0"/>
        <w:autoSpaceDN w:val="0"/>
        <w:adjustRightInd w:val="0"/>
        <w:ind w:firstLine="709"/>
        <w:jc w:val="both"/>
        <w:rPr>
          <w:rFonts w:ascii="Verdana" w:hAnsi="Verdana" w:cs="Tahoma"/>
          <w:noProof/>
        </w:rPr>
      </w:pPr>
    </w:p>
    <w:p w14:paraId="456B101D" w14:textId="1CF23F8F" w:rsidR="00C52EBC" w:rsidRDefault="008F37E1" w:rsidP="00C52EBC">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GENOTYPE CALLING PER INDIVIDUAL: </w:t>
      </w:r>
      <w:r w:rsidRPr="008F37E1">
        <w:rPr>
          <w:rFonts w:ascii="Verdana" w:hAnsi="Verdana" w:cs="Tahoma"/>
          <w:noProof/>
        </w:rPr>
        <w:t xml:space="preserve">To call genotypes at each RAD-tag nucleotide within a single specimen, an R-script </w:t>
      </w:r>
      <w:r w:rsidR="00441005">
        <w:rPr>
          <w:rFonts w:ascii="Verdana" w:hAnsi="Verdana" w:cs="Tahoma"/>
          <w:noProof/>
        </w:rPr>
        <w:t xml:space="preserve">was </w:t>
      </w:r>
      <w:r w:rsidR="00687B0E">
        <w:rPr>
          <w:rFonts w:ascii="Verdana" w:hAnsi="Verdana" w:cs="Tahoma"/>
          <w:noProof/>
        </w:rPr>
        <w:t xml:space="preserve">employed on </w:t>
      </w:r>
      <w:r w:rsidRPr="008F37E1">
        <w:rPr>
          <w:rFonts w:ascii="Verdana" w:hAnsi="Verdana" w:cs="Tahoma"/>
          <w:noProof/>
        </w:rPr>
        <w:t>the data</w:t>
      </w:r>
      <w:r>
        <w:rPr>
          <w:rFonts w:ascii="Verdana" w:hAnsi="Verdana" w:cs="Tahoma"/>
          <w:noProof/>
        </w:rPr>
        <w:t xml:space="preserve"> </w:t>
      </w:r>
      <w:r w:rsidRPr="008F37E1">
        <w:rPr>
          <w:rFonts w:ascii="Verdana" w:hAnsi="Verdana" w:cs="Tahoma"/>
          <w:noProof/>
        </w:rPr>
        <w:t>set. The script makes use of the R package Rsamtools (Morgan &amp; Herve Pages) for the</w:t>
      </w:r>
      <w:r>
        <w:rPr>
          <w:rFonts w:ascii="Verdana" w:hAnsi="Verdana" w:cs="Tahoma"/>
          <w:noProof/>
        </w:rPr>
        <w:t xml:space="preserve"> </w:t>
      </w:r>
      <w:r w:rsidRPr="008F37E1">
        <w:rPr>
          <w:rFonts w:ascii="Verdana" w:hAnsi="Verdana" w:cs="Tahoma"/>
          <w:noProof/>
        </w:rPr>
        <w:t>import of bam formatted sequences into R. The input files contained multiple columns</w:t>
      </w:r>
      <w:r>
        <w:rPr>
          <w:rFonts w:ascii="Verdana" w:hAnsi="Verdana" w:cs="Tahoma"/>
          <w:noProof/>
        </w:rPr>
        <w:t xml:space="preserve"> </w:t>
      </w:r>
      <w:r w:rsidRPr="008F37E1">
        <w:rPr>
          <w:rFonts w:ascii="Verdana" w:hAnsi="Verdana" w:cs="Tahoma"/>
          <w:noProof/>
        </w:rPr>
        <w:t>giving e.g. the position of an alignment in the reference sequence, the identifier of the</w:t>
      </w:r>
      <w:r>
        <w:rPr>
          <w:rFonts w:ascii="Verdana" w:hAnsi="Verdana" w:cs="Tahoma"/>
          <w:noProof/>
        </w:rPr>
        <w:t xml:space="preserve"> </w:t>
      </w:r>
      <w:r w:rsidRPr="008F37E1">
        <w:rPr>
          <w:rFonts w:ascii="Verdana" w:hAnsi="Verdana" w:cs="Tahoma"/>
          <w:noProof/>
        </w:rPr>
        <w:t>read that matched the reference sequence and the mapping quality of the alignment.</w:t>
      </w:r>
      <w:r>
        <w:rPr>
          <w:rFonts w:ascii="Verdana" w:hAnsi="Verdana" w:cs="Tahoma"/>
          <w:noProof/>
        </w:rPr>
        <w:t xml:space="preserve"> </w:t>
      </w:r>
      <w:r w:rsidRPr="008F37E1">
        <w:rPr>
          <w:rFonts w:ascii="Verdana" w:hAnsi="Verdana" w:cs="Tahoma"/>
          <w:noProof/>
        </w:rPr>
        <w:t>For each individual, the total read number was determined by counting all homolog</w:t>
      </w:r>
      <w:r w:rsidR="00687B0E">
        <w:rPr>
          <w:rFonts w:ascii="Verdana" w:hAnsi="Verdana" w:cs="Tahoma"/>
          <w:noProof/>
        </w:rPr>
        <w:t>ous</w:t>
      </w:r>
      <w:r>
        <w:rPr>
          <w:rFonts w:ascii="Verdana" w:hAnsi="Verdana" w:cs="Tahoma"/>
          <w:noProof/>
        </w:rPr>
        <w:t xml:space="preserve"> </w:t>
      </w:r>
      <w:r w:rsidRPr="008F37E1">
        <w:rPr>
          <w:rFonts w:ascii="Verdana" w:hAnsi="Verdana" w:cs="Tahoma"/>
          <w:noProof/>
        </w:rPr>
        <w:t xml:space="preserve">reads of each RAD locus. All loci with </w:t>
      </w:r>
      <w:r w:rsidR="00441005">
        <w:rPr>
          <w:rFonts w:ascii="Verdana" w:hAnsi="Verdana" w:cs="Tahoma"/>
          <w:noProof/>
        </w:rPr>
        <w:t xml:space="preserve">a </w:t>
      </w:r>
      <w:r w:rsidRPr="008F37E1">
        <w:rPr>
          <w:rFonts w:ascii="Verdana" w:hAnsi="Verdana" w:cs="Tahoma"/>
          <w:noProof/>
        </w:rPr>
        <w:t>coverage greater than threefold the mean</w:t>
      </w:r>
      <w:r>
        <w:rPr>
          <w:rFonts w:ascii="Verdana" w:hAnsi="Verdana" w:cs="Tahoma"/>
          <w:noProof/>
        </w:rPr>
        <w:t xml:space="preserve"> </w:t>
      </w:r>
      <w:r w:rsidRPr="008F37E1">
        <w:rPr>
          <w:rFonts w:ascii="Verdana" w:hAnsi="Verdana" w:cs="Tahoma"/>
          <w:noProof/>
        </w:rPr>
        <w:t>coverage were excluded</w:t>
      </w:r>
      <w:r w:rsidR="00687B0E">
        <w:rPr>
          <w:rFonts w:ascii="Verdana" w:hAnsi="Verdana" w:cs="Tahoma"/>
          <w:noProof/>
        </w:rPr>
        <w:t xml:space="preserve"> </w:t>
      </w:r>
      <w:r w:rsidR="005D6A41">
        <w:rPr>
          <w:rFonts w:ascii="Verdana" w:hAnsi="Verdana" w:cs="Tahoma"/>
          <w:noProof/>
        </w:rPr>
        <w:t xml:space="preserve">as well as loci with a proportion </w:t>
      </w:r>
      <w:r w:rsidR="00441005">
        <w:rPr>
          <w:rFonts w:ascii="Verdana" w:hAnsi="Verdana" w:cs="Tahoma"/>
          <w:noProof/>
        </w:rPr>
        <w:t xml:space="preserve">of the first two dominant haplotypes relative to the total coverage of the locus </w:t>
      </w:r>
      <w:r w:rsidR="00BA0064">
        <w:rPr>
          <w:rFonts w:ascii="Verdana" w:hAnsi="Verdana" w:cs="Tahoma"/>
          <w:noProof/>
        </w:rPr>
        <w:t xml:space="preserve">being </w:t>
      </w:r>
      <w:r w:rsidR="00441005">
        <w:rPr>
          <w:rFonts w:ascii="Verdana" w:hAnsi="Verdana" w:cs="Tahoma"/>
          <w:noProof/>
        </w:rPr>
        <w:t xml:space="preserve">smaller than 0.7 </w:t>
      </w:r>
      <w:r w:rsidR="00687B0E">
        <w:rPr>
          <w:rFonts w:ascii="Verdana" w:hAnsi="Verdana" w:cs="Tahoma"/>
          <w:noProof/>
        </w:rPr>
        <w:t xml:space="preserve">as those are </w:t>
      </w:r>
      <w:r w:rsidR="005D6A41">
        <w:rPr>
          <w:rFonts w:ascii="Verdana" w:hAnsi="Verdana" w:cs="Tahoma"/>
          <w:noProof/>
        </w:rPr>
        <w:t>reads from repeat regions</w:t>
      </w:r>
      <w:r w:rsidRPr="008F37E1">
        <w:rPr>
          <w:rFonts w:ascii="Verdana" w:hAnsi="Verdana" w:cs="Tahoma"/>
          <w:noProof/>
        </w:rPr>
        <w:t xml:space="preserve">. </w:t>
      </w:r>
    </w:p>
    <w:p w14:paraId="7B831913" w14:textId="77777777" w:rsidR="00C52EBC" w:rsidRDefault="008F37E1" w:rsidP="00C52EBC">
      <w:pPr>
        <w:tabs>
          <w:tab w:val="left" w:pos="709"/>
        </w:tabs>
        <w:autoSpaceDE w:val="0"/>
        <w:autoSpaceDN w:val="0"/>
        <w:adjustRightInd w:val="0"/>
        <w:ind w:firstLine="709"/>
        <w:jc w:val="both"/>
        <w:rPr>
          <w:rFonts w:ascii="Verdana" w:hAnsi="Verdana" w:cs="Tahoma"/>
          <w:noProof/>
        </w:rPr>
      </w:pPr>
      <w:r w:rsidRPr="008F37E1">
        <w:rPr>
          <w:rFonts w:ascii="Verdana" w:hAnsi="Verdana" w:cs="Tahoma"/>
          <w:noProof/>
        </w:rPr>
        <w:t>Depending on</w:t>
      </w:r>
      <w:r>
        <w:rPr>
          <w:rFonts w:ascii="Verdana" w:hAnsi="Verdana" w:cs="Tahoma"/>
          <w:noProof/>
        </w:rPr>
        <w:t xml:space="preserve"> </w:t>
      </w:r>
      <w:r w:rsidRPr="008F37E1">
        <w:rPr>
          <w:rFonts w:ascii="Verdana" w:hAnsi="Verdana" w:cs="Tahoma"/>
          <w:noProof/>
        </w:rPr>
        <w:t>coverage, genotypes were called</w:t>
      </w:r>
      <w:r>
        <w:rPr>
          <w:rFonts w:ascii="Verdana" w:hAnsi="Verdana" w:cs="Tahoma"/>
          <w:noProof/>
        </w:rPr>
        <w:t xml:space="preserve"> </w:t>
      </w:r>
      <w:r w:rsidRPr="008F37E1">
        <w:rPr>
          <w:rFonts w:ascii="Verdana" w:hAnsi="Verdana" w:cs="Tahoma"/>
          <w:noProof/>
        </w:rPr>
        <w:t>in the following 6 types: 2</w:t>
      </w:r>
      <w:r>
        <w:rPr>
          <w:rFonts w:ascii="Verdana" w:hAnsi="Verdana" w:cs="Tahoma"/>
          <w:noProof/>
        </w:rPr>
        <w:t xml:space="preserve"> </w:t>
      </w:r>
      <w:r w:rsidRPr="008F37E1">
        <w:rPr>
          <w:rFonts w:ascii="Verdana" w:hAnsi="Verdana" w:cs="Tahoma"/>
          <w:noProof/>
        </w:rPr>
        <w:t>monomorphic (Nx, L) and 4</w:t>
      </w:r>
      <w:r>
        <w:rPr>
          <w:rFonts w:ascii="Verdana" w:hAnsi="Verdana" w:cs="Tahoma"/>
          <w:noProof/>
        </w:rPr>
        <w:t xml:space="preserve"> </w:t>
      </w:r>
      <w:r w:rsidRPr="008F37E1">
        <w:rPr>
          <w:rFonts w:ascii="Verdana" w:hAnsi="Verdana" w:cs="Tahoma"/>
          <w:noProof/>
        </w:rPr>
        <w:t>polymorphic genotypes (Y, U,</w:t>
      </w:r>
      <w:r>
        <w:rPr>
          <w:rFonts w:ascii="Verdana" w:hAnsi="Verdana" w:cs="Tahoma"/>
          <w:noProof/>
        </w:rPr>
        <w:t xml:space="preserve"> </w:t>
      </w:r>
      <w:r w:rsidRPr="008F37E1">
        <w:rPr>
          <w:rFonts w:ascii="Verdana" w:hAnsi="Verdana" w:cs="Tahoma"/>
          <w:noProof/>
        </w:rPr>
        <w:t>Nxy, P). Thereby, only</w:t>
      </w:r>
      <w:r>
        <w:rPr>
          <w:rFonts w:ascii="Verdana" w:hAnsi="Verdana" w:cs="Tahoma"/>
          <w:noProof/>
        </w:rPr>
        <w:t xml:space="preserve"> </w:t>
      </w:r>
      <w:r w:rsidRPr="008F37E1">
        <w:rPr>
          <w:rFonts w:ascii="Verdana" w:hAnsi="Verdana" w:cs="Tahoma"/>
          <w:noProof/>
        </w:rPr>
        <w:t>the two dominant variants were</w:t>
      </w:r>
      <w:r>
        <w:rPr>
          <w:rFonts w:ascii="Verdana" w:hAnsi="Verdana" w:cs="Tahoma"/>
          <w:noProof/>
        </w:rPr>
        <w:t xml:space="preserve"> </w:t>
      </w:r>
      <w:r w:rsidRPr="008F37E1">
        <w:rPr>
          <w:rFonts w:ascii="Verdana" w:hAnsi="Verdana" w:cs="Tahoma"/>
          <w:noProof/>
        </w:rPr>
        <w:t>considered to call bi-allelic polymorphisms and coded as alleles X and Y. Counts for a</w:t>
      </w:r>
      <w:r>
        <w:rPr>
          <w:rFonts w:ascii="Verdana" w:hAnsi="Verdana" w:cs="Tahoma"/>
          <w:noProof/>
        </w:rPr>
        <w:t xml:space="preserve"> </w:t>
      </w:r>
      <w:r w:rsidRPr="008F37E1">
        <w:rPr>
          <w:rFonts w:ascii="Verdana" w:hAnsi="Verdana" w:cs="Tahoma"/>
          <w:noProof/>
        </w:rPr>
        <w:t>genotype had to exceed a minimal threshold (min) to be considered at all</w:t>
      </w:r>
      <w:r>
        <w:rPr>
          <w:rFonts w:ascii="Verdana" w:hAnsi="Verdana" w:cs="Tahoma"/>
          <w:noProof/>
        </w:rPr>
        <w:t xml:space="preserve"> </w:t>
      </w:r>
      <w:r w:rsidRPr="008F37E1">
        <w:rPr>
          <w:rFonts w:ascii="Verdana" w:hAnsi="Verdana" w:cs="Tahoma"/>
          <w:noProof/>
        </w:rPr>
        <w:t xml:space="preserve">(threshold = </w:t>
      </w:r>
      <w:r w:rsidR="00AE359F">
        <w:rPr>
          <w:rFonts w:ascii="Verdana" w:hAnsi="Verdana" w:cs="Tahoma"/>
          <w:noProof/>
        </w:rPr>
        <w:t>4</w:t>
      </w:r>
      <w:r w:rsidRPr="008F37E1">
        <w:rPr>
          <w:rFonts w:ascii="Verdana" w:hAnsi="Verdana" w:cs="Tahoma"/>
          <w:noProof/>
        </w:rPr>
        <w:t>). A reliable diploid genotype was called when exceeding the coverage of</w:t>
      </w:r>
      <w:r>
        <w:rPr>
          <w:rFonts w:ascii="Verdana" w:hAnsi="Verdana" w:cs="Tahoma"/>
          <w:noProof/>
        </w:rPr>
        <w:t xml:space="preserve"> </w:t>
      </w:r>
      <w:r w:rsidR="00AE359F">
        <w:rPr>
          <w:rFonts w:ascii="Verdana" w:hAnsi="Verdana" w:cs="Tahoma"/>
          <w:noProof/>
        </w:rPr>
        <w:t>15</w:t>
      </w:r>
      <w:r w:rsidRPr="008F37E1">
        <w:rPr>
          <w:rFonts w:ascii="Verdana" w:hAnsi="Verdana" w:cs="Tahoma"/>
          <w:noProof/>
        </w:rPr>
        <w:t xml:space="preserve"> (lim). Those thresholds were determined </w:t>
      </w:r>
      <w:r w:rsidRPr="008F37E1">
        <w:rPr>
          <w:rFonts w:ascii="Verdana" w:hAnsi="Verdana" w:cs="Tahoma"/>
          <w:noProof/>
        </w:rPr>
        <w:lastRenderedPageBreak/>
        <w:t>according to the frequency distribution of</w:t>
      </w:r>
      <w:r>
        <w:rPr>
          <w:rFonts w:ascii="Verdana" w:hAnsi="Verdana" w:cs="Tahoma"/>
          <w:noProof/>
        </w:rPr>
        <w:t xml:space="preserve"> </w:t>
      </w:r>
      <w:r w:rsidRPr="008F37E1">
        <w:rPr>
          <w:rFonts w:ascii="Verdana" w:hAnsi="Verdana" w:cs="Tahoma"/>
          <w:noProof/>
        </w:rPr>
        <w:t xml:space="preserve">the coverage over the 2nd called variant. </w:t>
      </w:r>
    </w:p>
    <w:p w14:paraId="2EC13E4E" w14:textId="6F65F419" w:rsidR="008F37E1" w:rsidRDefault="008F37E1" w:rsidP="00C52EBC">
      <w:pPr>
        <w:tabs>
          <w:tab w:val="left" w:pos="709"/>
        </w:tabs>
        <w:autoSpaceDE w:val="0"/>
        <w:autoSpaceDN w:val="0"/>
        <w:adjustRightInd w:val="0"/>
        <w:ind w:firstLine="709"/>
        <w:jc w:val="both"/>
        <w:rPr>
          <w:rFonts w:ascii="Verdana" w:hAnsi="Verdana" w:cs="Tahoma"/>
          <w:noProof/>
        </w:rPr>
      </w:pPr>
      <w:r w:rsidRPr="008F37E1">
        <w:rPr>
          <w:rFonts w:ascii="Verdana" w:hAnsi="Verdana" w:cs="Tahoma"/>
          <w:noProof/>
        </w:rPr>
        <w:t>The output in text format contains locus ID</w:t>
      </w:r>
      <w:r>
        <w:rPr>
          <w:rFonts w:ascii="Verdana" w:hAnsi="Verdana" w:cs="Tahoma"/>
          <w:noProof/>
        </w:rPr>
        <w:t xml:space="preserve"> </w:t>
      </w:r>
      <w:r w:rsidRPr="008F37E1">
        <w:rPr>
          <w:rFonts w:ascii="Verdana" w:hAnsi="Verdana" w:cs="Tahoma"/>
          <w:noProof/>
        </w:rPr>
        <w:t>referring to the pseudo-reference, coverage, allele (X and/or Y), genotype call (N, L, Y, U</w:t>
      </w:r>
      <w:r>
        <w:rPr>
          <w:rFonts w:ascii="Verdana" w:hAnsi="Verdana" w:cs="Tahoma"/>
          <w:noProof/>
        </w:rPr>
        <w:t xml:space="preserve"> </w:t>
      </w:r>
      <w:r w:rsidRPr="008F37E1">
        <w:rPr>
          <w:rFonts w:ascii="Verdana" w:hAnsi="Verdana" w:cs="Tahoma"/>
          <w:noProof/>
        </w:rPr>
        <w:t>or P) and the corresponding read sequence.</w:t>
      </w:r>
    </w:p>
    <w:p w14:paraId="210BDC86" w14:textId="77777777" w:rsidR="00BA0064" w:rsidRDefault="00BA0064" w:rsidP="00C52EBC">
      <w:pPr>
        <w:tabs>
          <w:tab w:val="left" w:pos="709"/>
        </w:tabs>
        <w:autoSpaceDE w:val="0"/>
        <w:autoSpaceDN w:val="0"/>
        <w:adjustRightInd w:val="0"/>
        <w:ind w:firstLine="709"/>
        <w:jc w:val="both"/>
        <w:rPr>
          <w:rFonts w:ascii="Verdana" w:hAnsi="Verdana" w:cs="Tahoma"/>
          <w:noProof/>
        </w:rPr>
      </w:pPr>
    </w:p>
    <w:p w14:paraId="3BE3D278" w14:textId="53F2B4B8" w:rsidR="00881EF1" w:rsidRDefault="00BA0064" w:rsidP="00C52EBC">
      <w:pPr>
        <w:tabs>
          <w:tab w:val="left" w:pos="709"/>
        </w:tabs>
        <w:autoSpaceDE w:val="0"/>
        <w:autoSpaceDN w:val="0"/>
        <w:adjustRightInd w:val="0"/>
        <w:ind w:firstLine="709"/>
        <w:jc w:val="both"/>
        <w:rPr>
          <w:rFonts w:ascii="Verdana" w:hAnsi="Verdana" w:cs="Tahoma"/>
          <w:noProof/>
        </w:rPr>
      </w:pPr>
      <w:r w:rsidRPr="00BA0064">
        <w:rPr>
          <w:rFonts w:ascii="Verdana" w:hAnsi="Verdana" w:cs="Tahoma"/>
          <w:noProof/>
        </w:rPr>
        <w:t>STATISTICS: The seven RAD libraries yielded in total 1.4 billion reads of which 0.86 billion passed the quality control. On average, that makes 2.93 mio reads per individual with a mean coverage of 73 per individual and RAD-tag. The pseudo-references M1 and M4 contained 73,714 and 63,477 unique loci, respectively. Overall, all results meet the expectations from earlier projects on African cichlids and European lampreys.</w:t>
      </w:r>
    </w:p>
    <w:p w14:paraId="5F17C6D0" w14:textId="77777777" w:rsidR="00BA0064" w:rsidRDefault="00BA0064" w:rsidP="00C52EBC">
      <w:pPr>
        <w:tabs>
          <w:tab w:val="left" w:pos="709"/>
        </w:tabs>
        <w:autoSpaceDE w:val="0"/>
        <w:autoSpaceDN w:val="0"/>
        <w:adjustRightInd w:val="0"/>
        <w:ind w:firstLine="709"/>
        <w:jc w:val="both"/>
        <w:rPr>
          <w:rFonts w:ascii="Verdana" w:hAnsi="Verdana" w:cs="Tahoma"/>
          <w:noProof/>
        </w:rPr>
      </w:pPr>
    </w:p>
    <w:p w14:paraId="1F93541D" w14:textId="2A779523" w:rsidR="005130CF" w:rsidRDefault="00881EF1" w:rsidP="00C52EBC">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TROUBLE-SHOOTING: First of all did the alignments of reads against the M4 reference perform better than against the M1 reference. That means that not all individuals could be mapped against the M1 reference. Reasons for that could be </w:t>
      </w:r>
      <w:r w:rsidR="00F57339">
        <w:rPr>
          <w:rFonts w:ascii="Verdana" w:hAnsi="Verdana" w:cs="Tahoma"/>
          <w:noProof/>
        </w:rPr>
        <w:t>the</w:t>
      </w:r>
      <w:r w:rsidR="007068AB">
        <w:rPr>
          <w:rFonts w:ascii="Verdana" w:hAnsi="Verdana" w:cs="Tahoma"/>
          <w:noProof/>
        </w:rPr>
        <w:t xml:space="preserve"> rather stringent setting within the novoalign command of -l 30. To gain a successful alignment at least 30 reads have to align to that region. From an expected mean coverage of 70 per locus that doesn't constitute</w:t>
      </w:r>
      <w:r w:rsidR="00E66963">
        <w:rPr>
          <w:rFonts w:ascii="Verdana" w:hAnsi="Verdana" w:cs="Tahoma"/>
          <w:noProof/>
        </w:rPr>
        <w:t xml:space="preserve"> a problem. But this threshold can hardly be reached when the reference was con</w:t>
      </w:r>
      <w:r w:rsidR="00533F3B">
        <w:rPr>
          <w:rFonts w:ascii="Verdana" w:hAnsi="Verdana" w:cs="Tahoma"/>
          <w:noProof/>
        </w:rPr>
        <w:t>st</w:t>
      </w:r>
      <w:r w:rsidR="00E66963">
        <w:rPr>
          <w:rFonts w:ascii="Verdana" w:hAnsi="Verdana" w:cs="Tahoma"/>
          <w:noProof/>
        </w:rPr>
        <w:t>ructed in a way that homologous loci are artificially spli</w:t>
      </w:r>
      <w:r w:rsidR="00533F3B">
        <w:rPr>
          <w:rFonts w:ascii="Verdana" w:hAnsi="Verdana" w:cs="Tahoma"/>
          <w:noProof/>
        </w:rPr>
        <w:t>t</w:t>
      </w:r>
      <w:r w:rsidR="00E66963">
        <w:rPr>
          <w:rFonts w:ascii="Verdana" w:hAnsi="Verdana" w:cs="Tahoma"/>
          <w:noProof/>
        </w:rPr>
        <w:t xml:space="preserve"> in two or more </w:t>
      </w:r>
      <w:r w:rsidR="00BA0064">
        <w:rPr>
          <w:rFonts w:ascii="Verdana" w:hAnsi="Verdana" w:cs="Tahoma"/>
          <w:noProof/>
        </w:rPr>
        <w:t xml:space="preserve">loci </w:t>
      </w:r>
      <w:r w:rsidR="00E66963">
        <w:rPr>
          <w:rFonts w:ascii="Verdana" w:hAnsi="Verdana" w:cs="Tahoma"/>
          <w:noProof/>
        </w:rPr>
        <w:t>by the very stringent parameter -m 1 that allows only 1 mismatch per stack.</w:t>
      </w:r>
      <w:r w:rsidR="00F57339">
        <w:rPr>
          <w:rFonts w:ascii="Verdana" w:hAnsi="Verdana" w:cs="Tahoma"/>
          <w:noProof/>
        </w:rPr>
        <w:t xml:space="preserve"> Subsequent analyses will be based on the results from the M4 reference.</w:t>
      </w:r>
    </w:p>
    <w:p w14:paraId="48A13450" w14:textId="253897CD" w:rsidR="00BA0064" w:rsidRDefault="00BA0064" w:rsidP="00C52EBC">
      <w:pPr>
        <w:tabs>
          <w:tab w:val="left" w:pos="709"/>
        </w:tabs>
        <w:autoSpaceDE w:val="0"/>
        <w:autoSpaceDN w:val="0"/>
        <w:adjustRightInd w:val="0"/>
        <w:ind w:firstLine="709"/>
        <w:jc w:val="both"/>
        <w:rPr>
          <w:rFonts w:ascii="Verdana" w:hAnsi="Verdana" w:cs="Tahoma"/>
          <w:noProof/>
        </w:rPr>
      </w:pPr>
      <w:r>
        <w:rPr>
          <w:rFonts w:ascii="Verdana" w:hAnsi="Verdana" w:cs="Tahoma"/>
          <w:noProof/>
        </w:rPr>
        <w:t>The last step that has to be carried out before the FST analyses and phylogeny construction start is the calling of the actual SNPs from loci that are present in all individuals. That step is currently running and therefore no results are available.</w:t>
      </w:r>
    </w:p>
    <w:p w14:paraId="1AC16023" w14:textId="77777777" w:rsidR="00173BDF"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end"/>
      </w:r>
      <w:r>
        <w:rPr>
          <w:rFonts w:ascii="Verdana" w:hAnsi="Verdana" w:cs="Tahoma"/>
          <w:noProof/>
        </w:rPr>
        <w:t> </w:t>
      </w:r>
      <w:r>
        <w:rPr>
          <w:rFonts w:ascii="Verdana" w:hAnsi="Verdana" w:cs="Tahoma"/>
          <w:noProof/>
        </w:rPr>
        <w:t> </w:t>
      </w:r>
      <w:r>
        <w:rPr>
          <w:rFonts w:ascii="Verdana" w:hAnsi="Verdana" w:cs="Tahoma"/>
          <w:noProof/>
        </w:rPr>
        <w:t> </w:t>
      </w:r>
    </w:p>
    <w:p w14:paraId="0791CFF2" w14:textId="77777777"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14:paraId="7FE33759" w14:textId="77777777"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14:paraId="4ACF59A0"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6754DE31" w14:textId="77777777" w:rsidR="00D50FC3" w:rsidRDefault="00497B5F" w:rsidP="002152F0">
      <w:pPr>
        <w:tabs>
          <w:tab w:val="left" w:pos="709"/>
        </w:tabs>
        <w:autoSpaceDE w:val="0"/>
        <w:autoSpaceDN w:val="0"/>
        <w:adjustRightInd w:val="0"/>
        <w:ind w:left="709" w:hanging="1429"/>
        <w:jc w:val="both"/>
        <w:rPr>
          <w:rFonts w:ascii="Verdana" w:hAnsi="Verdana" w:cs="Tahoma"/>
          <w:noProof/>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494BC0">
        <w:rPr>
          <w:rFonts w:ascii="Verdana" w:hAnsi="Verdana" w:cs="Tahoma"/>
          <w:noProof/>
        </w:rPr>
        <w:t>The quality of all produced libraries is good and will provide high quality SNPs for further analyses. Those analyses will be based on the M4 ref</w:t>
      </w:r>
      <w:r w:rsidR="00BA0064">
        <w:rPr>
          <w:rFonts w:ascii="Verdana" w:hAnsi="Verdana" w:cs="Tahoma"/>
          <w:noProof/>
        </w:rPr>
        <w:t>e</w:t>
      </w:r>
      <w:r w:rsidR="00494BC0">
        <w:rPr>
          <w:rFonts w:ascii="Verdana" w:hAnsi="Verdana" w:cs="Tahoma"/>
          <w:noProof/>
        </w:rPr>
        <w:t>rence. In general, c</w:t>
      </w:r>
      <w:r w:rsidR="00F3541D">
        <w:rPr>
          <w:rFonts w:ascii="Verdana" w:hAnsi="Verdana" w:cs="Tahoma"/>
          <w:noProof/>
        </w:rPr>
        <w:t xml:space="preserve">omputational analyses are limited by computer resources and </w:t>
      </w:r>
      <w:r w:rsidR="00BA0064">
        <w:rPr>
          <w:rFonts w:ascii="Verdana" w:hAnsi="Verdana" w:cs="Tahoma"/>
          <w:noProof/>
        </w:rPr>
        <w:t>the capacity of such</w:t>
      </w:r>
      <w:r w:rsidR="00F3541D">
        <w:rPr>
          <w:rFonts w:ascii="Verdana" w:hAnsi="Verdana" w:cs="Tahoma"/>
          <w:noProof/>
        </w:rPr>
        <w:t>.</w:t>
      </w:r>
      <w:r w:rsidR="00494BC0">
        <w:rPr>
          <w:rFonts w:ascii="Verdana" w:hAnsi="Verdana" w:cs="Tahoma"/>
          <w:noProof/>
        </w:rPr>
        <w:t xml:space="preserve"> Therefore, the work with the data is not finished but I'm constantly working on it and the next step, the SNP calling is almost </w:t>
      </w:r>
      <w:r w:rsidR="00BA0064">
        <w:rPr>
          <w:rFonts w:ascii="Verdana" w:hAnsi="Verdana" w:cs="Tahoma"/>
          <w:noProof/>
        </w:rPr>
        <w:t>finished</w:t>
      </w:r>
      <w:r w:rsidR="00494BC0">
        <w:rPr>
          <w:rFonts w:ascii="Verdana" w:hAnsi="Verdana" w:cs="Tahoma"/>
          <w:noProof/>
        </w:rPr>
        <w:t xml:space="preserve"> and the first phylogeny can be constructed. That will then finally give us the first impression of our results.</w:t>
      </w:r>
    </w:p>
    <w:p w14:paraId="606870C9" w14:textId="77777777" w:rsidR="00D50FC3" w:rsidRDefault="00D50FC3" w:rsidP="002152F0">
      <w:pPr>
        <w:tabs>
          <w:tab w:val="left" w:pos="709"/>
        </w:tabs>
        <w:autoSpaceDE w:val="0"/>
        <w:autoSpaceDN w:val="0"/>
        <w:adjustRightInd w:val="0"/>
        <w:ind w:left="709" w:hanging="1429"/>
        <w:jc w:val="both"/>
        <w:rPr>
          <w:rFonts w:ascii="Verdana" w:hAnsi="Verdana" w:cs="Tahoma"/>
          <w:noProof/>
        </w:rPr>
      </w:pPr>
    </w:p>
    <w:p w14:paraId="23781803" w14:textId="77777777" w:rsidR="00D50FC3" w:rsidRDefault="00D50FC3" w:rsidP="002152F0">
      <w:pPr>
        <w:tabs>
          <w:tab w:val="left" w:pos="709"/>
        </w:tabs>
        <w:autoSpaceDE w:val="0"/>
        <w:autoSpaceDN w:val="0"/>
        <w:adjustRightInd w:val="0"/>
        <w:ind w:left="709" w:hanging="1429"/>
        <w:jc w:val="both"/>
        <w:rPr>
          <w:rFonts w:ascii="Verdana" w:hAnsi="Verdana" w:cs="Tahoma"/>
          <w:noProof/>
        </w:rPr>
      </w:pPr>
    </w:p>
    <w:p w14:paraId="513DF27F" w14:textId="77777777" w:rsidR="00D50FC3" w:rsidRDefault="00D50FC3" w:rsidP="002152F0">
      <w:pPr>
        <w:tabs>
          <w:tab w:val="left" w:pos="709"/>
        </w:tabs>
        <w:autoSpaceDE w:val="0"/>
        <w:autoSpaceDN w:val="0"/>
        <w:adjustRightInd w:val="0"/>
        <w:ind w:left="709" w:hanging="1429"/>
        <w:jc w:val="both"/>
        <w:rPr>
          <w:rFonts w:ascii="Verdana" w:hAnsi="Verdana" w:cs="Tahoma"/>
          <w:noProof/>
        </w:rPr>
      </w:pPr>
    </w:p>
    <w:p w14:paraId="0FAE388D" w14:textId="3DDCF324" w:rsidR="00907A12" w:rsidRDefault="00497B5F" w:rsidP="002152F0">
      <w:pPr>
        <w:tabs>
          <w:tab w:val="left" w:pos="709"/>
        </w:tabs>
        <w:autoSpaceDE w:val="0"/>
        <w:autoSpaceDN w:val="0"/>
        <w:adjustRightInd w:val="0"/>
        <w:ind w:left="709" w:hanging="1429"/>
        <w:jc w:val="both"/>
        <w:rPr>
          <w:rFonts w:ascii="Arial" w:hAnsi="Arial" w:cs="Arial"/>
          <w:b/>
          <w:color w:val="5F5F5F"/>
          <w:sz w:val="22"/>
          <w:szCs w:val="22"/>
        </w:rPr>
      </w:pPr>
      <w:r>
        <w:rPr>
          <w:rFonts w:ascii="Verdana" w:hAnsi="Verdana" w:cs="Tahoma"/>
          <w:noProof/>
        </w:rPr>
        <w:fldChar w:fldCharType="end"/>
      </w:r>
    </w:p>
    <w:p w14:paraId="29BC4281"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36501B11" w14:textId="77777777"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lastRenderedPageBreak/>
        <w:t>Future collaboration with host institution (if applicable)</w:t>
      </w:r>
    </w:p>
    <w:p w14:paraId="3A2B2A9A"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6130CF05" w14:textId="2C988FAF" w:rsidR="005130CF" w:rsidRDefault="00497B5F" w:rsidP="002152F0">
      <w:pPr>
        <w:tabs>
          <w:tab w:val="left" w:pos="709"/>
        </w:tabs>
        <w:autoSpaceDE w:val="0"/>
        <w:autoSpaceDN w:val="0"/>
        <w:adjustRightInd w:val="0"/>
        <w:ind w:firstLine="709"/>
        <w:jc w:val="both"/>
        <w:rPr>
          <w:rFonts w:ascii="Verdana" w:hAnsi="Verdana" w:cs="Tahoma"/>
          <w:noProof/>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5130CF">
        <w:rPr>
          <w:rFonts w:ascii="Verdana" w:hAnsi="Verdana" w:cs="Tahoma"/>
          <w:noProof/>
        </w:rPr>
        <w:t xml:space="preserve">During my stay I could interact with members of the institiute. Further collaborations are planned with Dr. Marta Barluenga exceeding the here stated aims of my research exchange. That </w:t>
      </w:r>
      <w:r w:rsidR="00DB436C">
        <w:rPr>
          <w:rFonts w:ascii="Verdana" w:hAnsi="Verdana" w:cs="Tahoma"/>
          <w:noProof/>
        </w:rPr>
        <w:t xml:space="preserve">future </w:t>
      </w:r>
      <w:r w:rsidR="005130CF">
        <w:rPr>
          <w:rFonts w:ascii="Verdana" w:hAnsi="Verdana" w:cs="Tahoma"/>
          <w:noProof/>
        </w:rPr>
        <w:t xml:space="preserve">collaboration includes </w:t>
      </w:r>
      <w:r w:rsidR="00E27FF2">
        <w:rPr>
          <w:rFonts w:ascii="Verdana" w:hAnsi="Verdana" w:cs="Tahoma"/>
          <w:noProof/>
        </w:rPr>
        <w:t>the transcriptome assembly of three species each from the different Nicaraguan crater lakes</w:t>
      </w:r>
      <w:r w:rsidR="00F17F3E">
        <w:rPr>
          <w:rFonts w:ascii="Verdana" w:hAnsi="Verdana" w:cs="Tahoma"/>
          <w:noProof/>
        </w:rPr>
        <w:t>.</w:t>
      </w:r>
    </w:p>
    <w:p w14:paraId="0CECD6BD" w14:textId="508CCFF2" w:rsidR="00DB436C" w:rsidRDefault="00DB436C" w:rsidP="00DB436C">
      <w:pPr>
        <w:tabs>
          <w:tab w:val="left" w:pos="709"/>
        </w:tabs>
        <w:autoSpaceDE w:val="0"/>
        <w:autoSpaceDN w:val="0"/>
        <w:adjustRightInd w:val="0"/>
        <w:ind w:firstLine="709"/>
        <w:jc w:val="both"/>
        <w:rPr>
          <w:rFonts w:ascii="Verdana" w:hAnsi="Verdana" w:cs="Tahoma"/>
          <w:noProof/>
        </w:rPr>
      </w:pPr>
      <w:r>
        <w:rPr>
          <w:rFonts w:ascii="Verdana" w:hAnsi="Verdana" w:cs="Tahoma"/>
          <w:noProof/>
        </w:rPr>
        <w:t xml:space="preserve">Further, as the analyses could not be finished within this two month stay, I will continue my work on the here described project that should finally result </w:t>
      </w:r>
      <w:r w:rsidR="00794D02">
        <w:rPr>
          <w:rFonts w:ascii="Verdana" w:hAnsi="Verdana" w:cs="Tahoma"/>
          <w:noProof/>
        </w:rPr>
        <w:t xml:space="preserve">in </w:t>
      </w:r>
      <w:r>
        <w:rPr>
          <w:rFonts w:ascii="Verdana" w:hAnsi="Verdana" w:cs="Tahoma"/>
          <w:noProof/>
        </w:rPr>
        <w:t xml:space="preserve">a RAD-marker based phylogeny and biogeographic resolution of the here anaylsed species, </w:t>
      </w:r>
      <w:r w:rsidR="00794D02">
        <w:rPr>
          <w:rFonts w:ascii="Verdana" w:hAnsi="Verdana" w:cs="Tahoma"/>
          <w:noProof/>
        </w:rPr>
        <w:t>a coalescent analyses that will be performed with a collaborator from the University of Sheffield, and the identification of candidate genes that might underlie that phenotypic resemblance in similar ecological niches but different phylogentic history.</w:t>
      </w:r>
    </w:p>
    <w:p w14:paraId="250E1E1A" w14:textId="73CD01C4" w:rsidR="007E03EC" w:rsidRDefault="00497B5F" w:rsidP="00DB436C">
      <w:pPr>
        <w:tabs>
          <w:tab w:val="left" w:pos="709"/>
        </w:tabs>
        <w:autoSpaceDE w:val="0"/>
        <w:autoSpaceDN w:val="0"/>
        <w:adjustRightInd w:val="0"/>
        <w:jc w:val="both"/>
        <w:rPr>
          <w:rFonts w:ascii="Arial" w:hAnsi="Arial" w:cs="Arial"/>
          <w:b/>
          <w:color w:val="5F5F5F"/>
          <w:sz w:val="22"/>
          <w:szCs w:val="22"/>
        </w:rPr>
      </w:pPr>
      <w:r>
        <w:rPr>
          <w:rFonts w:ascii="Verdana" w:hAnsi="Verdana" w:cs="Tahoma"/>
          <w:noProof/>
        </w:rPr>
        <w:fldChar w:fldCharType="end"/>
      </w:r>
    </w:p>
    <w:p w14:paraId="29A5A237"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524CD87E" w14:textId="77777777"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14:paraId="691A42AC"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2F7CA5B7" w14:textId="67821264"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r w:rsidR="005130CF">
        <w:rPr>
          <w:rFonts w:ascii="Verdana" w:hAnsi="Verdana" w:cs="Tahoma"/>
          <w:noProof/>
        </w:rPr>
        <w:t>Despite no ready to publi</w:t>
      </w:r>
      <w:r w:rsidR="004D3275">
        <w:rPr>
          <w:rFonts w:ascii="Verdana" w:hAnsi="Verdana" w:cs="Tahoma"/>
          <w:noProof/>
        </w:rPr>
        <w:t>s</w:t>
      </w:r>
      <w:r w:rsidR="005130CF">
        <w:rPr>
          <w:rFonts w:ascii="Verdana" w:hAnsi="Verdana" w:cs="Tahoma"/>
          <w:noProof/>
        </w:rPr>
        <w:t xml:space="preserve">h results the data looks promising and will be similary prepared as the journal article by </w:t>
      </w:r>
      <w:r w:rsidR="003F27C4" w:rsidRPr="003F27C4">
        <w:rPr>
          <w:rFonts w:ascii="Verdana" w:hAnsi="Verdana" w:cs="Tahoma"/>
          <w:noProof/>
        </w:rPr>
        <w:t>Mateus</w:t>
      </w:r>
      <w:r w:rsidR="003F27C4">
        <w:rPr>
          <w:rFonts w:ascii="Verdana" w:hAnsi="Verdana" w:cs="Tahoma"/>
          <w:noProof/>
        </w:rPr>
        <w:t>, Stange et al. (2013)</w:t>
      </w:r>
      <w:r w:rsidR="003F27C4" w:rsidRPr="003F27C4">
        <w:rPr>
          <w:rFonts w:ascii="Verdana" w:hAnsi="Verdana" w:cs="Tahoma"/>
          <w:noProof/>
        </w:rPr>
        <w:t xml:space="preserve"> Strong genome-wide divergence between sympatric European river and brook lampreys. Current biology : CB, 23(15), R649–R650.</w:t>
      </w:r>
      <w:r>
        <w:rPr>
          <w:rFonts w:ascii="Verdana" w:hAnsi="Verdana" w:cs="Tahoma"/>
          <w:noProof/>
        </w:rPr>
        <w:fldChar w:fldCharType="end"/>
      </w:r>
    </w:p>
    <w:p w14:paraId="5BEE202A"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5954DE6C" w14:textId="77777777"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14:paraId="27E5B60B" w14:textId="77777777"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14:paraId="3285918C" w14:textId="77777777" w:rsidR="00E64B66" w:rsidRDefault="00497B5F" w:rsidP="008761A9">
      <w:pPr>
        <w:autoSpaceDE w:val="0"/>
        <w:autoSpaceDN w:val="0"/>
        <w:adjustRightInd w:val="0"/>
        <w:ind w:left="720" w:hanging="11"/>
        <w:jc w:val="both"/>
        <w:rPr>
          <w:rFonts w:ascii="Arial" w:hAnsi="Arial" w:cs="Lucida Sans Unicode"/>
          <w:b/>
          <w:color w:val="595959"/>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w:instrText>
      </w:r>
      <w:r w:rsidR="00DE448D">
        <w:rPr>
          <w:rFonts w:ascii="Verdana" w:hAnsi="Verdana" w:cs="Tahoma"/>
          <w:noProof/>
        </w:rPr>
        <w:instrText>FORMTEXT</w:instrText>
      </w:r>
      <w:r>
        <w:rPr>
          <w:rFonts w:ascii="Verdana" w:hAnsi="Verdana" w:cs="Tahoma"/>
          <w:noProof/>
        </w:rPr>
        <w:instrText xml:space="preserve"> </w:instrText>
      </w:r>
      <w:r>
        <w:rPr>
          <w:rFonts w:ascii="Verdana" w:hAnsi="Verdana" w:cs="Tahoma"/>
          <w:noProof/>
        </w:rPr>
      </w:r>
      <w:r>
        <w:rPr>
          <w:rFonts w:ascii="Verdana" w:hAnsi="Verdana" w:cs="Tahoma"/>
          <w:noProof/>
        </w:rPr>
        <w:fldChar w:fldCharType="separate"/>
      </w:r>
      <w:bookmarkStart w:id="1" w:name="_GoBack"/>
      <w:bookmarkEnd w:id="1"/>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767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8"/>
  </w:num>
  <w:num w:numId="4">
    <w:abstractNumId w:val="3"/>
  </w:num>
  <w:num w:numId="5">
    <w:abstractNumId w:val="5"/>
  </w:num>
  <w:num w:numId="6">
    <w:abstractNumId w:val="7"/>
  </w:num>
  <w:num w:numId="7">
    <w:abstractNumId w:val="6"/>
  </w:num>
  <w:num w:numId="8">
    <w:abstractNumId w:val="1"/>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C4"/>
    <w:rsid w:val="00011B29"/>
    <w:rsid w:val="00025A6F"/>
    <w:rsid w:val="00080A35"/>
    <w:rsid w:val="000A0801"/>
    <w:rsid w:val="000C7590"/>
    <w:rsid w:val="000F4010"/>
    <w:rsid w:val="000F4352"/>
    <w:rsid w:val="00113DAD"/>
    <w:rsid w:val="00173BDF"/>
    <w:rsid w:val="00195F1C"/>
    <w:rsid w:val="001B700B"/>
    <w:rsid w:val="001D2927"/>
    <w:rsid w:val="001D3D1B"/>
    <w:rsid w:val="001D4219"/>
    <w:rsid w:val="001E0FB1"/>
    <w:rsid w:val="001E38DB"/>
    <w:rsid w:val="00205F52"/>
    <w:rsid w:val="00214932"/>
    <w:rsid w:val="002152F0"/>
    <w:rsid w:val="00291B49"/>
    <w:rsid w:val="002B75A1"/>
    <w:rsid w:val="002C25E5"/>
    <w:rsid w:val="002C3132"/>
    <w:rsid w:val="003141AE"/>
    <w:rsid w:val="00371C4A"/>
    <w:rsid w:val="003D6EEE"/>
    <w:rsid w:val="003E21ED"/>
    <w:rsid w:val="003F27C4"/>
    <w:rsid w:val="00401D43"/>
    <w:rsid w:val="00441005"/>
    <w:rsid w:val="00494BC0"/>
    <w:rsid w:val="00497B5F"/>
    <w:rsid w:val="004A0D37"/>
    <w:rsid w:val="004A1EC1"/>
    <w:rsid w:val="004A5155"/>
    <w:rsid w:val="004D3275"/>
    <w:rsid w:val="004E51B0"/>
    <w:rsid w:val="004F14B9"/>
    <w:rsid w:val="00506C09"/>
    <w:rsid w:val="00512E15"/>
    <w:rsid w:val="005130CF"/>
    <w:rsid w:val="00517485"/>
    <w:rsid w:val="00533F3B"/>
    <w:rsid w:val="005808A4"/>
    <w:rsid w:val="00585762"/>
    <w:rsid w:val="005B1FDC"/>
    <w:rsid w:val="005B3810"/>
    <w:rsid w:val="005D6A41"/>
    <w:rsid w:val="00623832"/>
    <w:rsid w:val="00653F42"/>
    <w:rsid w:val="00670B9B"/>
    <w:rsid w:val="00687B0E"/>
    <w:rsid w:val="00693B5B"/>
    <w:rsid w:val="006A103C"/>
    <w:rsid w:val="006D294A"/>
    <w:rsid w:val="006D320B"/>
    <w:rsid w:val="006D44CB"/>
    <w:rsid w:val="006E301A"/>
    <w:rsid w:val="007068AB"/>
    <w:rsid w:val="0077414D"/>
    <w:rsid w:val="00782EB8"/>
    <w:rsid w:val="00794D02"/>
    <w:rsid w:val="00794E89"/>
    <w:rsid w:val="007B4380"/>
    <w:rsid w:val="007E03EC"/>
    <w:rsid w:val="008161A3"/>
    <w:rsid w:val="008761A9"/>
    <w:rsid w:val="00881EF1"/>
    <w:rsid w:val="008F1B1B"/>
    <w:rsid w:val="008F1F25"/>
    <w:rsid w:val="008F37E1"/>
    <w:rsid w:val="00902B41"/>
    <w:rsid w:val="00907A12"/>
    <w:rsid w:val="00926E8E"/>
    <w:rsid w:val="009D44EC"/>
    <w:rsid w:val="009E092C"/>
    <w:rsid w:val="009F3A0E"/>
    <w:rsid w:val="00A04F4D"/>
    <w:rsid w:val="00A07D76"/>
    <w:rsid w:val="00A20FE3"/>
    <w:rsid w:val="00A32D27"/>
    <w:rsid w:val="00A56DB6"/>
    <w:rsid w:val="00AE359F"/>
    <w:rsid w:val="00B24AD3"/>
    <w:rsid w:val="00B44342"/>
    <w:rsid w:val="00BA0064"/>
    <w:rsid w:val="00BA7F14"/>
    <w:rsid w:val="00BB6CBB"/>
    <w:rsid w:val="00C12EBF"/>
    <w:rsid w:val="00C17546"/>
    <w:rsid w:val="00C52EBC"/>
    <w:rsid w:val="00CB5CC8"/>
    <w:rsid w:val="00CC359C"/>
    <w:rsid w:val="00D01EFE"/>
    <w:rsid w:val="00D12E89"/>
    <w:rsid w:val="00D30446"/>
    <w:rsid w:val="00D31B87"/>
    <w:rsid w:val="00D3575C"/>
    <w:rsid w:val="00D50FC3"/>
    <w:rsid w:val="00D56B85"/>
    <w:rsid w:val="00D73FD9"/>
    <w:rsid w:val="00D94C01"/>
    <w:rsid w:val="00DA63C4"/>
    <w:rsid w:val="00DB436C"/>
    <w:rsid w:val="00DB70EC"/>
    <w:rsid w:val="00DC5690"/>
    <w:rsid w:val="00DE448D"/>
    <w:rsid w:val="00E02D0D"/>
    <w:rsid w:val="00E27FF2"/>
    <w:rsid w:val="00E327B5"/>
    <w:rsid w:val="00E40AC3"/>
    <w:rsid w:val="00E64B66"/>
    <w:rsid w:val="00E66963"/>
    <w:rsid w:val="00EA6E49"/>
    <w:rsid w:val="00F009A5"/>
    <w:rsid w:val="00F17F3E"/>
    <w:rsid w:val="00F3541D"/>
    <w:rsid w:val="00F57339"/>
    <w:rsid w:val="00F653D7"/>
    <w:rsid w:val="00F71115"/>
    <w:rsid w:val="00F97494"/>
    <w:rsid w:val="00FA6C90"/>
    <w:rsid w:val="00FC5B0B"/>
    <w:rsid w:val="00FE3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A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63C4"/>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63C4"/>
    <w:pPr>
      <w:ind w:left="720"/>
    </w:pPr>
  </w:style>
  <w:style w:type="paragraph" w:styleId="Sprechblasentext">
    <w:name w:val="Balloon Text"/>
    <w:basedOn w:val="Standard"/>
    <w:link w:val="SprechblasentextZeichen"/>
    <w:rsid w:val="00693B5B"/>
    <w:rPr>
      <w:rFonts w:ascii="Tahoma" w:hAnsi="Tahoma" w:cs="Tahoma"/>
      <w:sz w:val="16"/>
      <w:szCs w:val="16"/>
    </w:rPr>
  </w:style>
  <w:style w:type="character" w:customStyle="1" w:styleId="SprechblasentextZeichen">
    <w:name w:val="Sprechblasentext Zeichen"/>
    <w:link w:val="Sprechblasentext"/>
    <w:rsid w:val="00693B5B"/>
    <w:rPr>
      <w:rFonts w:ascii="Tahoma" w:hAnsi="Tahoma" w:cs="Tahoma"/>
      <w:sz w:val="16"/>
      <w:szCs w:val="16"/>
      <w:lang w:eastAsia="en-US"/>
    </w:rPr>
  </w:style>
  <w:style w:type="table" w:styleId="Tabellenraster">
    <w:name w:val="Table Grid"/>
    <w:basedOn w:val="NormaleTabelle"/>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C12EBF"/>
    <w:pPr>
      <w:spacing w:before="100" w:beforeAutospacing="1" w:after="100" w:afterAutospacing="1"/>
    </w:pPr>
    <w:rPr>
      <w:rFonts w:ascii="Arial" w:hAnsi="Arial" w:cs="Arial"/>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63C4"/>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63C4"/>
    <w:pPr>
      <w:ind w:left="720"/>
    </w:pPr>
  </w:style>
  <w:style w:type="paragraph" w:styleId="Sprechblasentext">
    <w:name w:val="Balloon Text"/>
    <w:basedOn w:val="Standard"/>
    <w:link w:val="SprechblasentextZeichen"/>
    <w:rsid w:val="00693B5B"/>
    <w:rPr>
      <w:rFonts w:ascii="Tahoma" w:hAnsi="Tahoma" w:cs="Tahoma"/>
      <w:sz w:val="16"/>
      <w:szCs w:val="16"/>
    </w:rPr>
  </w:style>
  <w:style w:type="character" w:customStyle="1" w:styleId="SprechblasentextZeichen">
    <w:name w:val="Sprechblasentext Zeichen"/>
    <w:link w:val="Sprechblasentext"/>
    <w:rsid w:val="00693B5B"/>
    <w:rPr>
      <w:rFonts w:ascii="Tahoma" w:hAnsi="Tahoma" w:cs="Tahoma"/>
      <w:sz w:val="16"/>
      <w:szCs w:val="16"/>
      <w:lang w:eastAsia="en-US"/>
    </w:rPr>
  </w:style>
  <w:style w:type="table" w:styleId="Tabellenraster">
    <w:name w:val="Table Grid"/>
    <w:basedOn w:val="NormaleTabelle"/>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C12EBF"/>
    <w:pPr>
      <w:spacing w:before="100" w:beforeAutospacing="1" w:after="100" w:afterAutospacing="1"/>
    </w:pPr>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7129-3F03-F64A-8D11-84FBB9CC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9425</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ESF</Company>
  <LinksUpToDate>false</LinksUpToDate>
  <CharactersWithSpaces>10900</CharactersWithSpaces>
  <SharedDoc>false</SharedDoc>
  <HLinks>
    <vt:vector size="6" baseType="variant">
      <vt:variant>
        <vt:i4>6553700</vt:i4>
      </vt:variant>
      <vt:variant>
        <vt:i4>2049</vt:i4>
      </vt:variant>
      <vt:variant>
        <vt:i4>1025</vt:i4>
      </vt:variant>
      <vt:variant>
        <vt:i4>1</vt:i4>
      </vt:variant>
      <vt:variant>
        <vt:lpwstr>esf_green_logo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cp:lastModifiedBy>Madlen Stange</cp:lastModifiedBy>
  <cp:revision>3</cp:revision>
  <cp:lastPrinted>2013-06-06T14:12:00Z</cp:lastPrinted>
  <dcterms:created xsi:type="dcterms:W3CDTF">2013-12-17T13:39:00Z</dcterms:created>
  <dcterms:modified xsi:type="dcterms:W3CDTF">2013-12-17T13:43:00Z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mstange@uni-potsdam.de@www.mendeley.com</vt:lpwstr>
  </property>
</Properties>
</file>