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F" w:rsidRDefault="00025A6F" w:rsidP="00025A6F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tbl>
      <w:tblPr>
        <w:tblW w:w="9139" w:type="dxa"/>
        <w:tblLook w:val="04A0" w:firstRow="1" w:lastRow="0" w:firstColumn="1" w:lastColumn="0" w:noHBand="0" w:noVBand="1"/>
      </w:tblPr>
      <w:tblGrid>
        <w:gridCol w:w="3085"/>
        <w:gridCol w:w="6054"/>
      </w:tblGrid>
      <w:tr w:rsidR="00902B41" w:rsidRPr="001D4219" w:rsidTr="001D4219">
        <w:trPr>
          <w:trHeight w:val="690"/>
        </w:trPr>
        <w:tc>
          <w:tcPr>
            <w:tcW w:w="3085" w:type="dxa"/>
            <w:vMerge w:val="restart"/>
            <w:shd w:val="clear" w:color="auto" w:fill="auto"/>
          </w:tcPr>
          <w:p w:rsidR="00902B41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1D4219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03.5pt">
                  <v:imagedata r:id="rId6" o:title="esf_green_logo"/>
                </v:shape>
              </w:pict>
            </w:r>
          </w:p>
          <w:p w:rsidR="002152F0" w:rsidRPr="001D4219" w:rsidRDefault="002152F0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</w:pPr>
          </w:p>
          <w:p w:rsidR="00902B41" w:rsidRPr="001D4219" w:rsidRDefault="00902B41" w:rsidP="001D4219">
            <w:pPr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1D4219">
              <w:rPr>
                <w:rFonts w:ascii="Arial" w:hAnsi="Arial" w:cs="Arial"/>
                <w:b/>
                <w:bCs/>
                <w:sz w:val="32"/>
                <w:szCs w:val="32"/>
                <w:shd w:val="clear" w:color="auto" w:fill="7F7F7F"/>
                <w:lang w:val="en-US"/>
              </w:rPr>
              <w:t xml:space="preserve"> </w:t>
            </w:r>
            <w:r w:rsidRPr="001D421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shd w:val="clear" w:color="auto" w:fill="7F7F7F"/>
                <w:lang w:val="en-US"/>
              </w:rPr>
              <w:t>Research Networking Programmes</w:t>
            </w:r>
            <w:r w:rsidRPr="001D4219">
              <w:rPr>
                <w:rFonts w:ascii="Arial" w:hAnsi="Arial" w:cs="Arial"/>
                <w:b/>
                <w:bCs/>
                <w:color w:val="FFFFFF"/>
                <w:sz w:val="32"/>
                <w:szCs w:val="32"/>
                <w:shd w:val="clear" w:color="auto" w:fill="BFBFBF"/>
                <w:lang w:val="en-US"/>
              </w:rPr>
              <w:t xml:space="preserve">      </w:t>
            </w:r>
          </w:p>
        </w:tc>
      </w:tr>
      <w:tr w:rsidR="00902B41" w:rsidRPr="001D4219" w:rsidTr="001D4219">
        <w:trPr>
          <w:trHeight w:val="690"/>
        </w:trPr>
        <w:tc>
          <w:tcPr>
            <w:tcW w:w="3085" w:type="dxa"/>
            <w:vMerge/>
            <w:shd w:val="clear" w:color="auto" w:fill="auto"/>
          </w:tcPr>
          <w:p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  <w:p w:rsidR="00214932" w:rsidRPr="00401D43" w:rsidRDefault="00214932" w:rsidP="002152F0">
            <w:pPr>
              <w:jc w:val="both"/>
              <w:rPr>
                <w:rFonts w:ascii="Arial" w:hAnsi="Arial" w:cs="Arial"/>
                <w:b/>
                <w:bCs/>
                <w:color w:val="595959"/>
                <w:sz w:val="32"/>
                <w:szCs w:val="32"/>
                <w:lang w:val="en-US"/>
              </w:rPr>
            </w:pPr>
            <w:r w:rsidRPr="001D421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902B41" w:rsidRPr="001D4219" w:rsidTr="001D4219">
        <w:trPr>
          <w:trHeight w:val="690"/>
        </w:trPr>
        <w:tc>
          <w:tcPr>
            <w:tcW w:w="3085" w:type="dxa"/>
            <w:vMerge/>
            <w:shd w:val="clear" w:color="auto" w:fill="auto"/>
          </w:tcPr>
          <w:p w:rsidR="00902B41" w:rsidRPr="001D4219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54" w:type="dxa"/>
            <w:shd w:val="clear" w:color="auto" w:fill="auto"/>
          </w:tcPr>
          <w:p w:rsidR="00902B41" w:rsidRDefault="00902B41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  <w:p w:rsidR="002152F0" w:rsidRPr="001D4219" w:rsidRDefault="002152F0" w:rsidP="001D4219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152F0" w:rsidRDefault="00E02D0D" w:rsidP="002152F0">
      <w:pPr>
        <w:spacing w:before="240"/>
        <w:jc w:val="center"/>
        <w:rPr>
          <w:rFonts w:ascii="Arial" w:hAnsi="Arial" w:cs="Lucida Sans Unicode"/>
          <w:b/>
          <w:color w:val="5F5F5F"/>
          <w:sz w:val="30"/>
          <w:szCs w:val="30"/>
        </w:rPr>
      </w:pPr>
      <w:r w:rsidRPr="00497B5F">
        <w:rPr>
          <w:rFonts w:ascii="Arial" w:hAnsi="Arial" w:cs="Arial"/>
          <w:b/>
          <w:color w:val="5F5F5F"/>
          <w:sz w:val="28"/>
          <w:szCs w:val="28"/>
          <w:lang w:val="en-US"/>
        </w:rPr>
        <w:t xml:space="preserve">Short </w:t>
      </w:r>
      <w:r w:rsidR="00497B5F" w:rsidRPr="00497B5F">
        <w:rPr>
          <w:rFonts w:ascii="Arial" w:hAnsi="Arial" w:cs="Arial"/>
          <w:b/>
          <w:color w:val="5F5F5F"/>
          <w:sz w:val="28"/>
          <w:szCs w:val="28"/>
          <w:lang w:val="en-US"/>
        </w:rPr>
        <w:t xml:space="preserve">Visit Grant </w:t>
      </w:r>
      <w:r w:rsidR="00497B5F" w:rsidRPr="00497B5F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97B5F" w:rsidRPr="00497B5F">
        <w:rPr>
          <w:rFonts w:ascii="Arial" w:hAnsi="Arial" w:cs="Arial"/>
          <w:sz w:val="28"/>
          <w:szCs w:val="28"/>
        </w:rPr>
        <w:instrText xml:space="preserve"> FORMCHECKBOX </w:instrText>
      </w:r>
      <w:r w:rsidR="00846737" w:rsidRPr="00497B5F">
        <w:rPr>
          <w:rFonts w:ascii="Arial" w:hAnsi="Arial" w:cs="Arial"/>
          <w:sz w:val="28"/>
          <w:szCs w:val="28"/>
        </w:rPr>
      </w:r>
      <w:r w:rsidR="00497B5F" w:rsidRPr="00497B5F">
        <w:rPr>
          <w:rFonts w:ascii="Arial" w:hAnsi="Arial" w:cs="Arial"/>
          <w:sz w:val="28"/>
          <w:szCs w:val="28"/>
        </w:rPr>
        <w:fldChar w:fldCharType="end"/>
      </w:r>
      <w:r w:rsidR="00497B5F" w:rsidRPr="00497B5F">
        <w:rPr>
          <w:rFonts w:ascii="Arial" w:hAnsi="Arial" w:cs="Arial"/>
          <w:sz w:val="28"/>
          <w:szCs w:val="28"/>
        </w:rPr>
        <w:t xml:space="preserve"> </w:t>
      </w:r>
      <w:r w:rsidR="00497B5F" w:rsidRPr="00497B5F">
        <w:rPr>
          <w:rFonts w:ascii="Arial" w:hAnsi="Arial" w:cs="Arial"/>
          <w:b/>
          <w:sz w:val="28"/>
          <w:szCs w:val="28"/>
        </w:rPr>
        <w:t>or</w:t>
      </w:r>
      <w:r w:rsidR="00497B5F" w:rsidRPr="00497B5F">
        <w:rPr>
          <w:rFonts w:ascii="Arial" w:hAnsi="Arial" w:cs="Arial"/>
          <w:sz w:val="28"/>
          <w:szCs w:val="28"/>
        </w:rPr>
        <w:t xml:space="preserve"> </w:t>
      </w:r>
      <w:r w:rsidR="00B44342" w:rsidRPr="00497B5F">
        <w:rPr>
          <w:rFonts w:ascii="Arial" w:hAnsi="Arial" w:cs="Arial"/>
          <w:b/>
          <w:color w:val="5F5F5F"/>
          <w:sz w:val="28"/>
          <w:szCs w:val="28"/>
        </w:rPr>
        <w:t>Exchange</w:t>
      </w:r>
      <w:r w:rsidR="009F3A0E" w:rsidRPr="00497B5F">
        <w:rPr>
          <w:rFonts w:ascii="Arial" w:hAnsi="Arial" w:cs="Arial"/>
          <w:b/>
          <w:color w:val="5F5F5F"/>
          <w:sz w:val="28"/>
          <w:szCs w:val="28"/>
        </w:rPr>
        <w:t xml:space="preserve"> Visit </w:t>
      </w:r>
      <w:r w:rsidRPr="00497B5F">
        <w:rPr>
          <w:rFonts w:ascii="Arial" w:hAnsi="Arial" w:cs="Arial"/>
          <w:b/>
          <w:color w:val="5F5F5F"/>
          <w:sz w:val="28"/>
          <w:szCs w:val="28"/>
        </w:rPr>
        <w:t>Grant</w:t>
      </w:r>
      <w:r w:rsidR="00497B5F">
        <w:rPr>
          <w:rFonts w:ascii="Arial" w:hAnsi="Arial" w:cs="Lucida Sans Unicode"/>
          <w:b/>
          <w:color w:val="5F5F5F"/>
          <w:sz w:val="30"/>
          <w:szCs w:val="30"/>
        </w:rPr>
        <w:t xml:space="preserve"> </w:t>
      </w:r>
      <w:r w:rsidR="00497B5F" w:rsidRPr="00D56C02">
        <w:rPr>
          <w:rFonts w:ascii="Verdana" w:hAnsi="Verdan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7B5F" w:rsidRPr="00D56C02">
        <w:rPr>
          <w:rFonts w:ascii="Verdana" w:hAnsi="Verdana" w:cs="Tahoma"/>
        </w:rPr>
        <w:instrText xml:space="preserve"> FORMCHECKBOX </w:instrText>
      </w:r>
      <w:r w:rsidR="00497B5F" w:rsidRPr="00D56C02">
        <w:rPr>
          <w:rFonts w:ascii="Verdana" w:hAnsi="Verdana" w:cs="Tahoma"/>
        </w:rPr>
      </w:r>
      <w:r w:rsidR="00497B5F" w:rsidRPr="00D56C02">
        <w:rPr>
          <w:rFonts w:ascii="Verdana" w:hAnsi="Verdana" w:cs="Tahoma"/>
        </w:rPr>
        <w:fldChar w:fldCharType="end"/>
      </w:r>
      <w:r w:rsidR="00902B41">
        <w:rPr>
          <w:rFonts w:ascii="Arial" w:hAnsi="Arial" w:cs="Lucida Sans Unicode"/>
          <w:b/>
          <w:color w:val="5F5F5F"/>
          <w:sz w:val="30"/>
          <w:szCs w:val="30"/>
        </w:rPr>
        <w:t xml:space="preserve"> </w:t>
      </w:r>
    </w:p>
    <w:p w:rsidR="00025A6F" w:rsidRPr="002152F0" w:rsidRDefault="00497B5F" w:rsidP="002152F0">
      <w:pPr>
        <w:spacing w:before="240"/>
        <w:jc w:val="center"/>
        <w:rPr>
          <w:rFonts w:ascii="Arial" w:hAnsi="Arial" w:cs="Lucida Sans Unicode"/>
          <w:b/>
          <w:color w:val="5F5F5F"/>
          <w:sz w:val="18"/>
          <w:szCs w:val="18"/>
        </w:rPr>
      </w:pPr>
      <w:r w:rsidRPr="002152F0">
        <w:rPr>
          <w:rFonts w:ascii="Arial" w:hAnsi="Arial" w:cs="Lucida Sans Unicode"/>
          <w:b/>
          <w:i/>
          <w:color w:val="5F5F5F"/>
          <w:sz w:val="18"/>
          <w:szCs w:val="18"/>
        </w:rPr>
        <w:t>(</w:t>
      </w:r>
      <w:proofErr w:type="gramStart"/>
      <w:r w:rsidRPr="002152F0">
        <w:rPr>
          <w:rFonts w:ascii="Arial" w:hAnsi="Arial" w:cs="Lucida Sans Unicode"/>
          <w:b/>
          <w:i/>
          <w:color w:val="5F5F5F"/>
          <w:sz w:val="18"/>
          <w:szCs w:val="18"/>
        </w:rPr>
        <w:t>please</w:t>
      </w:r>
      <w:proofErr w:type="gramEnd"/>
      <w:r w:rsidRPr="002152F0">
        <w:rPr>
          <w:rFonts w:ascii="Arial" w:hAnsi="Arial" w:cs="Lucida Sans Unicode"/>
          <w:b/>
          <w:i/>
          <w:color w:val="5F5F5F"/>
          <w:sz w:val="18"/>
          <w:szCs w:val="18"/>
        </w:rPr>
        <w:t xml:space="preserve"> tick the relevant box)</w:t>
      </w:r>
      <w:r w:rsidRPr="002152F0">
        <w:rPr>
          <w:rFonts w:ascii="Arial" w:hAnsi="Arial" w:cs="Lucida Sans Unicode"/>
          <w:b/>
          <w:color w:val="5F5F5F"/>
          <w:sz w:val="18"/>
          <w:szCs w:val="18"/>
        </w:rPr>
        <w:t xml:space="preserve"> </w:t>
      </w:r>
      <w:r w:rsidR="00F71115" w:rsidRPr="002152F0">
        <w:rPr>
          <w:rFonts w:ascii="Arial" w:hAnsi="Arial" w:cs="Lucida Sans Unicode"/>
          <w:b/>
          <w:color w:val="5F5F5F"/>
          <w:sz w:val="18"/>
          <w:szCs w:val="18"/>
        </w:rPr>
        <w:t xml:space="preserve"> </w:t>
      </w:r>
    </w:p>
    <w:p w:rsidR="002152F0" w:rsidRPr="00497B5F" w:rsidRDefault="002152F0" w:rsidP="002152F0">
      <w:pPr>
        <w:spacing w:before="240"/>
        <w:jc w:val="center"/>
        <w:rPr>
          <w:rFonts w:ascii="Arial" w:hAnsi="Arial" w:cs="Arial"/>
          <w:b/>
          <w:color w:val="5F5F5F"/>
          <w:sz w:val="28"/>
          <w:szCs w:val="28"/>
        </w:rPr>
      </w:pPr>
      <w:r w:rsidRPr="00497B5F">
        <w:rPr>
          <w:rFonts w:ascii="Arial" w:hAnsi="Arial" w:cs="Arial"/>
          <w:b/>
          <w:color w:val="5F5F5F"/>
          <w:sz w:val="28"/>
          <w:szCs w:val="28"/>
        </w:rPr>
        <w:t>Scientific Report</w:t>
      </w:r>
    </w:p>
    <w:p w:rsidR="00025A6F" w:rsidRPr="00D73FD9" w:rsidRDefault="00025A6F" w:rsidP="00585762">
      <w:pPr>
        <w:keepNext/>
        <w:rPr>
          <w:rFonts w:ascii="Arial" w:hAnsi="Arial" w:cs="Lucida Sans Unicode"/>
          <w:sz w:val="20"/>
          <w:szCs w:val="20"/>
        </w:rPr>
      </w:pPr>
    </w:p>
    <w:p w:rsidR="00D73FD9" w:rsidRPr="00D73FD9" w:rsidRDefault="00D73FD9" w:rsidP="00585762">
      <w:pPr>
        <w:keepNext/>
        <w:rPr>
          <w:rFonts w:ascii="Arial" w:hAnsi="Arial" w:cs="Lucida Sans Unicode"/>
          <w:sz w:val="20"/>
          <w:szCs w:val="20"/>
        </w:rPr>
      </w:pPr>
    </w:p>
    <w:p w:rsidR="00902B41" w:rsidRDefault="00E02D0D" w:rsidP="00902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Scientific report</w:t>
      </w:r>
      <w:r w:rsidR="00D94C0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C12EBF">
        <w:rPr>
          <w:rFonts w:ascii="Arial" w:hAnsi="Arial" w:cs="Arial"/>
          <w:b/>
          <w:color w:val="008000"/>
          <w:sz w:val="22"/>
          <w:szCs w:val="22"/>
        </w:rPr>
        <w:t>(</w:t>
      </w:r>
      <w:r w:rsidR="00F97494">
        <w:rPr>
          <w:rFonts w:ascii="Arial" w:hAnsi="Arial" w:cs="Arial"/>
          <w:b/>
          <w:color w:val="008000"/>
          <w:sz w:val="22"/>
          <w:szCs w:val="22"/>
        </w:rPr>
        <w:t xml:space="preserve">one single document in </w:t>
      </w:r>
      <w:r w:rsidR="00C12EBF">
        <w:rPr>
          <w:rFonts w:ascii="Arial" w:hAnsi="Arial" w:cs="Arial"/>
          <w:b/>
          <w:color w:val="008000"/>
          <w:sz w:val="22"/>
          <w:szCs w:val="22"/>
        </w:rPr>
        <w:t xml:space="preserve">WORD or PDF file) </w:t>
      </w:r>
      <w:r w:rsidR="00902B41" w:rsidRPr="00902B41">
        <w:rPr>
          <w:rFonts w:ascii="Arial" w:hAnsi="Arial" w:cs="Arial"/>
          <w:b/>
          <w:color w:val="008000"/>
          <w:sz w:val="22"/>
          <w:szCs w:val="22"/>
        </w:rPr>
        <w:t>should be submitted online</w:t>
      </w:r>
      <w:r w:rsidR="00902B4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  <w:u w:val="single"/>
        </w:rPr>
        <w:t>within one month of the event</w:t>
      </w:r>
      <w:r w:rsidR="00902B41">
        <w:rPr>
          <w:rFonts w:ascii="Arial" w:hAnsi="Arial" w:cs="Arial"/>
          <w:b/>
          <w:color w:val="008000"/>
          <w:sz w:val="22"/>
          <w:szCs w:val="22"/>
        </w:rPr>
        <w:t>.</w:t>
      </w:r>
      <w:r w:rsidR="00902B41" w:rsidRPr="00902B41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>
        <w:rPr>
          <w:rFonts w:ascii="Arial" w:hAnsi="Arial" w:cs="Arial"/>
          <w:b/>
          <w:color w:val="008000"/>
          <w:sz w:val="22"/>
          <w:szCs w:val="22"/>
        </w:rPr>
        <w:t>It should not exceed eight A4 pages.</w:t>
      </w:r>
    </w:p>
    <w:p w:rsidR="00C12EBF" w:rsidRDefault="00C12EBF" w:rsidP="00902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8761A9" w:rsidRDefault="008761A9" w:rsidP="00902B4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:rsidR="008761A9" w:rsidRDefault="008761A9" w:rsidP="008761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8761A9">
        <w:rPr>
          <w:rFonts w:ascii="Arial" w:hAnsi="Arial" w:cs="Arial"/>
          <w:b/>
          <w:i/>
          <w:color w:val="595959"/>
          <w:sz w:val="22"/>
          <w:szCs w:val="22"/>
          <w:u w:val="single"/>
        </w:rPr>
        <w:t>Proposal Title</w:t>
      </w:r>
      <w:r w:rsidRPr="008761A9">
        <w:rPr>
          <w:rFonts w:ascii="Arial" w:hAnsi="Arial" w:cs="Arial"/>
          <w:i/>
          <w:color w:val="595959"/>
          <w:sz w:val="22"/>
          <w:szCs w:val="22"/>
        </w:rPr>
        <w:t>:</w:t>
      </w:r>
      <w:r>
        <w:rPr>
          <w:rFonts w:ascii="Arial" w:hAnsi="Arial" w:cs="Arial"/>
          <w:i/>
          <w:color w:val="595959"/>
          <w:sz w:val="22"/>
          <w:szCs w:val="22"/>
        </w:rPr>
        <w:t xml:space="preserve"> </w:t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proofErr w:type="spellStart"/>
      <w:r w:rsidR="00846737" w:rsidRPr="00846737">
        <w:t>Autenthification</w:t>
      </w:r>
      <w:proofErr w:type="spellEnd"/>
      <w:r w:rsidR="00846737" w:rsidRPr="00846737">
        <w:t xml:space="preserve"> of ancient DNA molecules in genomic studies of Pleistocene </w:t>
      </w:r>
      <w:proofErr w:type="spellStart"/>
      <w:r w:rsidR="00846737" w:rsidRPr="00846737">
        <w:t>macromammals</w:t>
      </w:r>
      <w:proofErr w:type="spellEnd"/>
      <w:r>
        <w:rPr>
          <w:rFonts w:ascii="Verdana" w:hAnsi="Verdana" w:cs="Tahoma"/>
          <w:noProof/>
        </w:rPr>
        <w:fldChar w:fldCharType="end"/>
      </w:r>
    </w:p>
    <w:p w:rsidR="008761A9" w:rsidRDefault="008761A9" w:rsidP="008761A9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0A0801">
        <w:rPr>
          <w:rFonts w:ascii="Arial" w:hAnsi="Arial" w:cs="Arial"/>
          <w:b/>
          <w:i/>
          <w:color w:val="595959"/>
          <w:sz w:val="22"/>
          <w:szCs w:val="22"/>
          <w:u w:val="single"/>
        </w:rPr>
        <w:br/>
        <w:t>Application Reference N°</w:t>
      </w:r>
      <w:r w:rsidRPr="000A0801">
        <w:rPr>
          <w:rFonts w:ascii="Arial" w:hAnsi="Arial" w:cs="Arial"/>
          <w:b/>
          <w:i/>
          <w:color w:val="595959"/>
          <w:sz w:val="22"/>
          <w:szCs w:val="22"/>
        </w:rPr>
        <w:t xml:space="preserve">: </w:t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846737">
        <w:t>5882</w:t>
      </w:r>
      <w:r>
        <w:rPr>
          <w:rFonts w:ascii="Verdana" w:hAnsi="Verdana" w:cs="Tahoma"/>
          <w:noProof/>
        </w:rPr>
        <w:fldChar w:fldCharType="end"/>
      </w:r>
    </w:p>
    <w:p w:rsidR="00FE3BC1" w:rsidRPr="00D01EFE" w:rsidRDefault="008761A9" w:rsidP="008761A9">
      <w:pPr>
        <w:keepNext/>
        <w:tabs>
          <w:tab w:val="left" w:pos="1935"/>
        </w:tabs>
        <w:jc w:val="both"/>
        <w:rPr>
          <w:rFonts w:ascii="Arial" w:hAnsi="Arial" w:cs="Lucida Sans Unicode"/>
          <w:b/>
          <w:sz w:val="20"/>
          <w:szCs w:val="20"/>
        </w:rPr>
      </w:pPr>
      <w:r>
        <w:rPr>
          <w:rFonts w:ascii="Arial" w:hAnsi="Arial" w:cs="Lucida Sans Unicode"/>
          <w:b/>
          <w:sz w:val="20"/>
          <w:szCs w:val="20"/>
        </w:rPr>
        <w:br/>
      </w:r>
      <w:r w:rsidR="00D94C01">
        <w:rPr>
          <w:rFonts w:ascii="Arial" w:hAnsi="Arial" w:cs="Lucida Sans Unicode"/>
          <w:b/>
          <w:sz w:val="20"/>
          <w:szCs w:val="20"/>
        </w:rPr>
        <w:tab/>
      </w:r>
    </w:p>
    <w:p w:rsidR="00B24AD3" w:rsidRDefault="00E02D0D" w:rsidP="002152F0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Arial" w:hAnsi="Arial" w:cs="Lucida Sans Unicode"/>
          <w:b/>
          <w:color w:val="595959"/>
          <w:sz w:val="22"/>
          <w:szCs w:val="22"/>
        </w:rPr>
      </w:pPr>
      <w:r>
        <w:rPr>
          <w:rFonts w:ascii="Arial" w:hAnsi="Arial" w:cs="Lucida Sans Unicode"/>
          <w:b/>
          <w:color w:val="595959"/>
          <w:sz w:val="22"/>
          <w:szCs w:val="22"/>
        </w:rPr>
        <w:t>Purpose</w:t>
      </w:r>
      <w:r w:rsidR="001D2927">
        <w:rPr>
          <w:rFonts w:ascii="Arial" w:hAnsi="Arial" w:cs="Lucida Sans Unicode"/>
          <w:b/>
          <w:color w:val="595959"/>
          <w:sz w:val="22"/>
          <w:szCs w:val="22"/>
        </w:rPr>
        <w:t xml:space="preserve"> of the visit</w:t>
      </w:r>
    </w:p>
    <w:p w:rsidR="00D94C01" w:rsidRDefault="00D94C01" w:rsidP="002152F0">
      <w:pPr>
        <w:autoSpaceDE w:val="0"/>
        <w:autoSpaceDN w:val="0"/>
        <w:adjustRightInd w:val="0"/>
        <w:ind w:hanging="720"/>
        <w:jc w:val="both"/>
        <w:rPr>
          <w:rFonts w:ascii="Arial" w:hAnsi="Arial" w:cs="Lucida Sans Unicode"/>
          <w:b/>
          <w:color w:val="595959"/>
          <w:sz w:val="22"/>
          <w:szCs w:val="22"/>
        </w:rPr>
      </w:pPr>
    </w:p>
    <w:bookmarkStart w:id="0" w:name="Text2"/>
    <w:p w:rsidR="00D94C01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846737">
        <w:t xml:space="preserve">The main purpose of the visit was the analysis of ancient DNA molecules from Pleistocene </w:t>
      </w:r>
      <w:proofErr w:type="spellStart"/>
      <w:r w:rsidR="00846737">
        <w:t>macrommals</w:t>
      </w:r>
      <w:proofErr w:type="spellEnd"/>
      <w:r w:rsidR="00846737">
        <w:t xml:space="preserve"> -particularly brown bears-, in order of identifying patterns of molecular damages that are specific of ancient DNA. The identification of </w:t>
      </w:r>
      <w:proofErr w:type="gramStart"/>
      <w:r w:rsidR="00846737">
        <w:t>that patterns</w:t>
      </w:r>
      <w:proofErr w:type="gramEnd"/>
      <w:r w:rsidR="00846737">
        <w:t xml:space="preserve"> are relevant to two main </w:t>
      </w:r>
      <w:proofErr w:type="spellStart"/>
      <w:r w:rsidR="00846737">
        <w:t>puposes</w:t>
      </w:r>
      <w:proofErr w:type="spellEnd"/>
      <w:r w:rsidR="00846737">
        <w:t xml:space="preserve"> in the genetic analysis of ancient remains: first, in order to </w:t>
      </w:r>
      <w:proofErr w:type="spellStart"/>
      <w:r w:rsidR="00846737">
        <w:t>distiguish</w:t>
      </w:r>
      <w:proofErr w:type="spellEnd"/>
      <w:r w:rsidR="00846737">
        <w:t xml:space="preserve"> real polymorphisms from </w:t>
      </w:r>
      <w:r w:rsidR="00D36814">
        <w:t xml:space="preserve">molecular alterations that </w:t>
      </w:r>
      <w:proofErr w:type="spellStart"/>
      <w:r w:rsidR="00D36814">
        <w:t>ocurred</w:t>
      </w:r>
      <w:proofErr w:type="spellEnd"/>
      <w:r w:rsidR="00D36814">
        <w:t xml:space="preserve"> </w:t>
      </w:r>
      <w:r w:rsidR="00846737">
        <w:t xml:space="preserve">after </w:t>
      </w:r>
      <w:proofErr w:type="spellStart"/>
      <w:r w:rsidR="00846737">
        <w:t>morten</w:t>
      </w:r>
      <w:proofErr w:type="spellEnd"/>
      <w:r w:rsidR="00D36814">
        <w:t xml:space="preserve"> and so, t</w:t>
      </w:r>
      <w:r w:rsidR="00C922E5">
        <w:t>o</w:t>
      </w:r>
      <w:r w:rsidR="00D36814">
        <w:t xml:space="preserve"> </w:t>
      </w:r>
      <w:r w:rsidR="00C922E5">
        <w:t>accurately</w:t>
      </w:r>
      <w:r w:rsidR="00D36814">
        <w:t xml:space="preserve"> assign the genotypes. Second, to </w:t>
      </w:r>
      <w:proofErr w:type="spellStart"/>
      <w:r w:rsidR="00D36814">
        <w:t>autenthify</w:t>
      </w:r>
      <w:proofErr w:type="spellEnd"/>
      <w:r w:rsidR="00D36814">
        <w:t xml:space="preserve"> the anti</w:t>
      </w:r>
      <w:r w:rsidR="00CF00AC">
        <w:t>q</w:t>
      </w:r>
      <w:r w:rsidR="00D36814">
        <w:t xml:space="preserve">uity of the molecules and distinguish them from modern contaminants, which would not </w:t>
      </w:r>
      <w:r w:rsidR="00CF00AC">
        <w:t>display</w:t>
      </w:r>
      <w:r w:rsidR="00D36814">
        <w:t xml:space="preserve"> th</w:t>
      </w:r>
      <w:r w:rsidR="00CF00AC">
        <w:t>e</w:t>
      </w:r>
      <w:r w:rsidR="00D36814">
        <w:t>se patterns.</w:t>
      </w:r>
      <w:r>
        <w:rPr>
          <w:rFonts w:ascii="Verdana" w:hAnsi="Verdana" w:cs="Tahoma"/>
          <w:noProof/>
        </w:rPr>
        <w:fldChar w:fldCharType="end"/>
      </w:r>
      <w:bookmarkEnd w:id="0"/>
    </w:p>
    <w:p w:rsidR="00D94C01" w:rsidRPr="00D94C01" w:rsidRDefault="00D94C01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173BDF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Description of the work carried out during the visit</w:t>
      </w:r>
    </w:p>
    <w:p w:rsidR="00173BDF" w:rsidRDefault="00173BDF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C922E5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D36814">
        <w:t>Ten ancient samples of brown bear, ranging on age from 10,000 to 4</w:t>
      </w:r>
      <w:proofErr w:type="gramStart"/>
      <w:r w:rsidR="00D36814">
        <w:t>,0000</w:t>
      </w:r>
      <w:proofErr w:type="gramEnd"/>
      <w:r w:rsidR="00D36814">
        <w:t xml:space="preserve"> </w:t>
      </w:r>
      <w:proofErr w:type="spellStart"/>
      <w:r w:rsidR="00D36814">
        <w:t>yBP</w:t>
      </w:r>
      <w:proofErr w:type="spellEnd"/>
      <w:r w:rsidR="00D36814">
        <w:t xml:space="preserve"> have been studied during this visit. All of the samples are originally from Spain and have been studied at </w:t>
      </w:r>
      <w:proofErr w:type="spellStart"/>
      <w:r w:rsidR="00D36814">
        <w:t>genetical</w:t>
      </w:r>
      <w:proofErr w:type="spellEnd"/>
      <w:r w:rsidR="00D36814">
        <w:t xml:space="preserve"> level in Professor Michael </w:t>
      </w:r>
      <w:proofErr w:type="spellStart"/>
      <w:r w:rsidR="00D36814">
        <w:t>Hofreiter's</w:t>
      </w:r>
      <w:proofErr w:type="spellEnd"/>
      <w:r w:rsidR="00D36814">
        <w:t xml:space="preserve"> lab in the University of York, which is my current employer. </w:t>
      </w:r>
      <w:r w:rsidR="001E05F6">
        <w:t xml:space="preserve">We performed </w:t>
      </w:r>
      <w:r w:rsidR="00B2016F">
        <w:t>enrichment techniques based on hybridization capture and subsequent next generation sequencing (NGS), from which we re</w:t>
      </w:r>
      <w:r w:rsidR="00CF00AC">
        <w:t>covered</w:t>
      </w:r>
      <w:r w:rsidR="00D36814">
        <w:t xml:space="preserve"> the completed mitochondrial DNA f</w:t>
      </w:r>
      <w:r w:rsidR="00CF00AC">
        <w:t>rom</w:t>
      </w:r>
      <w:r w:rsidR="00D36814">
        <w:t xml:space="preserve"> all the ten samples of brown bear.  </w:t>
      </w:r>
      <w:r w:rsidR="00C922E5">
        <w:t xml:space="preserve">However, before proceeding with the haplotype </w:t>
      </w:r>
      <w:proofErr w:type="spellStart"/>
      <w:r w:rsidR="00C922E5">
        <w:t>assigment</w:t>
      </w:r>
      <w:proofErr w:type="spellEnd"/>
      <w:r w:rsidR="00C922E5">
        <w:t xml:space="preserve"> it is crucial to distinguish the original </w:t>
      </w:r>
      <w:proofErr w:type="spellStart"/>
      <w:r w:rsidR="00C922E5">
        <w:t>polimorphism</w:t>
      </w:r>
      <w:proofErr w:type="spellEnd"/>
      <w:r w:rsidR="00C922E5">
        <w:t xml:space="preserve"> from post </w:t>
      </w:r>
      <w:proofErr w:type="spellStart"/>
      <w:r w:rsidR="00C922E5">
        <w:t>morten</w:t>
      </w:r>
      <w:proofErr w:type="spellEnd"/>
      <w:r w:rsidR="00C922E5">
        <w:t xml:space="preserve"> molecular damages.</w:t>
      </w:r>
    </w:p>
    <w:p w:rsidR="00B2016F" w:rsidRDefault="00C922E5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During this short visit at the </w:t>
      </w:r>
      <w:proofErr w:type="spellStart"/>
      <w:r>
        <w:t>Center</w:t>
      </w:r>
      <w:proofErr w:type="spellEnd"/>
      <w:r>
        <w:t xml:space="preserve"> of </w:t>
      </w:r>
      <w:proofErr w:type="spellStart"/>
      <w:r>
        <w:t>GeoGenetics</w:t>
      </w:r>
      <w:proofErr w:type="spellEnd"/>
      <w:r>
        <w:t xml:space="preserve"> in the University of Copenhagen I have been trained on the use of </w:t>
      </w:r>
      <w:proofErr w:type="spellStart"/>
      <w:r>
        <w:t>MapDamage</w:t>
      </w:r>
      <w:proofErr w:type="spellEnd"/>
      <w:r w:rsidR="00B2016F">
        <w:t xml:space="preserve">. This is </w:t>
      </w:r>
      <w:proofErr w:type="gramStart"/>
      <w:r>
        <w:t>a software</w:t>
      </w:r>
      <w:proofErr w:type="gramEnd"/>
      <w:r>
        <w:t xml:space="preserve"> </w:t>
      </w:r>
      <w:r>
        <w:lastRenderedPageBreak/>
        <w:t xml:space="preserve">specifically developed to identify </w:t>
      </w:r>
      <w:r w:rsidR="00B2016F">
        <w:t xml:space="preserve">and provide statistical estimates of the main </w:t>
      </w:r>
      <w:r>
        <w:t>patterns of damage in ancient DNA</w:t>
      </w:r>
      <w:r w:rsidR="00B2016F">
        <w:t xml:space="preserve"> molecules: the average length of the molecules, which is expected to get shorter over time; and the </w:t>
      </w:r>
      <w:proofErr w:type="spellStart"/>
      <w:r w:rsidR="00B2016F">
        <w:t>citosine</w:t>
      </w:r>
      <w:proofErr w:type="spellEnd"/>
      <w:r w:rsidR="00B2016F">
        <w:t xml:space="preserve"> deamination rate, which has been observed to increase at the end of ancient DNA fragments. </w:t>
      </w:r>
    </w:p>
    <w:p w:rsidR="00173BDF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fldChar w:fldCharType="end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</w:p>
    <w:p w:rsidR="00173BDF" w:rsidRDefault="00173BDF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D94C01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Description of the main results obtained</w:t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474193" w:rsidRPr="00474193" w:rsidRDefault="00497B5F" w:rsidP="00474193">
      <w:r>
        <w:rPr>
          <w:rFonts w:ascii="Verdana" w:hAnsi="Verdana" w:cs="Tahoma"/>
          <w:noProof/>
        </w:rPr>
        <w:tab/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B758B1">
        <w:t>The mitochondrial DNA sequences obt</w:t>
      </w:r>
      <w:r w:rsidR="00CF00AC">
        <w:t>a</w:t>
      </w:r>
      <w:r w:rsidR="00B758B1">
        <w:t xml:space="preserve">ined from the ten samples of bear </w:t>
      </w:r>
      <w:proofErr w:type="gramStart"/>
      <w:r w:rsidR="00B758B1">
        <w:t xml:space="preserve">were  </w:t>
      </w:r>
      <w:proofErr w:type="spellStart"/>
      <w:r w:rsidR="00B758B1">
        <w:t>analyzed</w:t>
      </w:r>
      <w:proofErr w:type="spellEnd"/>
      <w:proofErr w:type="gramEnd"/>
      <w:r w:rsidR="00B758B1">
        <w:t xml:space="preserve"> with the software </w:t>
      </w:r>
      <w:proofErr w:type="spellStart"/>
      <w:r w:rsidR="00B758B1">
        <w:t>MapDamage</w:t>
      </w:r>
      <w:proofErr w:type="spellEnd"/>
      <w:r w:rsidR="00B758B1">
        <w:t>. As result</w:t>
      </w:r>
      <w:r w:rsidR="00CF00AC">
        <w:t xml:space="preserve"> it generates</w:t>
      </w:r>
      <w:r w:rsidR="00B758B1">
        <w:t xml:space="preserve"> a graphical representation of the</w:t>
      </w:r>
      <w:r w:rsidR="00B758B1" w:rsidRPr="00B758B1">
        <w:t xml:space="preserve"> deamination patterns </w:t>
      </w:r>
      <w:r w:rsidR="00B758B1">
        <w:t>as well as the frag</w:t>
      </w:r>
      <w:r w:rsidR="00CF00AC">
        <w:t>me</w:t>
      </w:r>
      <w:r w:rsidR="00B758B1">
        <w:t xml:space="preserve">nt size distribution </w:t>
      </w:r>
      <w:r w:rsidR="00B758B1" w:rsidRPr="00B758B1">
        <w:t xml:space="preserve">of </w:t>
      </w:r>
      <w:r w:rsidR="00B758B1">
        <w:t xml:space="preserve">the </w:t>
      </w:r>
      <w:r w:rsidR="00B758B1" w:rsidRPr="00B758B1">
        <w:t xml:space="preserve">NGS data </w:t>
      </w:r>
      <w:r w:rsidR="00B758B1">
        <w:t>from each of the samples.</w:t>
      </w:r>
      <w:r w:rsidR="00474193">
        <w:t xml:space="preserve"> </w:t>
      </w:r>
      <w:r w:rsidR="00474193" w:rsidRPr="00474193">
        <w:t xml:space="preserve">Deamination ratios </w:t>
      </w:r>
      <w:r w:rsidR="00CF00AC">
        <w:t xml:space="preserve">were observed to be </w:t>
      </w:r>
      <w:r w:rsidR="00474193">
        <w:t>high at the 5'</w:t>
      </w:r>
      <w:r w:rsidR="00CF00AC">
        <w:t xml:space="preserve"> end,</w:t>
      </w:r>
      <w:r w:rsidR="00474193">
        <w:t xml:space="preserve"> as expected from ancient DNA molecules, while the deamination ratios at the </w:t>
      </w:r>
      <w:r w:rsidR="00474193" w:rsidRPr="00474193">
        <w:t xml:space="preserve">3 </w:t>
      </w:r>
      <w:r w:rsidR="00CF00AC">
        <w:t>'</w:t>
      </w:r>
      <w:r w:rsidR="00474193">
        <w:t xml:space="preserve"> were lower, which </w:t>
      </w:r>
      <w:r w:rsidR="00CF00AC">
        <w:t xml:space="preserve">in the case of these samples was </w:t>
      </w:r>
      <w:r w:rsidR="00474193">
        <w:t xml:space="preserve">explained by </w:t>
      </w:r>
      <w:r w:rsidR="00CF00AC">
        <w:t xml:space="preserve">an effect of </w:t>
      </w:r>
      <w:r w:rsidR="00474193">
        <w:t xml:space="preserve">the capture technique employed for the enrichment of </w:t>
      </w:r>
      <w:proofErr w:type="spellStart"/>
      <w:r w:rsidR="00474193">
        <w:t>mithocondrial</w:t>
      </w:r>
      <w:proofErr w:type="spellEnd"/>
      <w:r w:rsidR="00474193">
        <w:t xml:space="preserve"> DNA. The</w:t>
      </w:r>
      <w:r w:rsidR="00474193" w:rsidRPr="00474193">
        <w:t xml:space="preserve"> clear </w:t>
      </w:r>
    </w:p>
    <w:p w:rsidR="00907A12" w:rsidRDefault="00474193" w:rsidP="00474193">
      <w:pPr>
        <w:rPr>
          <w:rFonts w:ascii="Arial" w:hAnsi="Arial" w:cs="Arial"/>
          <w:b/>
          <w:color w:val="5F5F5F"/>
          <w:sz w:val="22"/>
          <w:szCs w:val="22"/>
        </w:rPr>
      </w:pPr>
      <w:proofErr w:type="gramStart"/>
      <w:r w:rsidRPr="00474193">
        <w:t>increase</w:t>
      </w:r>
      <w:proofErr w:type="gramEnd"/>
      <w:r w:rsidRPr="00474193">
        <w:t xml:space="preserve"> in cytosine deamination towards the 5 ́</w:t>
      </w:r>
      <w:r>
        <w:t xml:space="preserve"> was taken as a solid probe of the antiquity of the molecules. </w:t>
      </w:r>
      <w:proofErr w:type="gramStart"/>
      <w:r>
        <w:t>As well as, the average fragment size of the molecules</w:t>
      </w:r>
      <w:r w:rsidR="00D36DA6">
        <w:t>,</w:t>
      </w:r>
      <w:r>
        <w:t xml:space="preserve"> w</w:t>
      </w:r>
      <w:r w:rsidR="00D36DA6">
        <w:t>hich w</w:t>
      </w:r>
      <w:r>
        <w:t>as</w:t>
      </w:r>
      <w:r w:rsidR="00D36DA6">
        <w:t xml:space="preserve"> around 50-70 </w:t>
      </w:r>
      <w:proofErr w:type="spellStart"/>
      <w:r w:rsidR="00D36DA6">
        <w:t>bp.</w:t>
      </w:r>
      <w:proofErr w:type="spellEnd"/>
      <w:proofErr w:type="gramEnd"/>
      <w:r w:rsidRPr="00474193">
        <w:t xml:space="preserve"> </w:t>
      </w:r>
      <w:r w:rsidR="00497B5F">
        <w:rPr>
          <w:rFonts w:ascii="Verdana" w:hAnsi="Verdana" w:cs="Tahoma"/>
          <w:noProof/>
        </w:rPr>
        <w:fldChar w:fldCharType="end"/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7E03EC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>Future collaboration with host institution (if applicable)</w:t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7E03EC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tab/>
      </w: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D36DA6">
        <w:t xml:space="preserve">Other samples from Spain have been </w:t>
      </w:r>
      <w:proofErr w:type="spellStart"/>
      <w:r w:rsidR="00D36DA6">
        <w:t>analyzed</w:t>
      </w:r>
      <w:proofErr w:type="spellEnd"/>
      <w:r w:rsidR="00D36DA6">
        <w:t xml:space="preserve"> in York and NGS data from them is now available. We are planning further collaborations to work on the analysis of these sequences, which </w:t>
      </w:r>
      <w:r w:rsidR="00CF00AC">
        <w:t xml:space="preserve">would </w:t>
      </w:r>
      <w:r w:rsidR="00D36DA6">
        <w:t xml:space="preserve">include prehistoric human samples from the same geographical areas than the old brown bears.    </w:t>
      </w:r>
      <w:r>
        <w:rPr>
          <w:rFonts w:ascii="Verdana" w:hAnsi="Verdana" w:cs="Tahoma"/>
          <w:noProof/>
        </w:rPr>
        <w:fldChar w:fldCharType="end"/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7E03EC" w:rsidRPr="00E02D0D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i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 xml:space="preserve">Projected publications / articles resulting or to result from the grant </w:t>
      </w:r>
      <w:r w:rsidRPr="00E02D0D">
        <w:rPr>
          <w:rFonts w:ascii="Arial" w:hAnsi="Arial" w:cs="Arial"/>
          <w:b/>
          <w:i/>
          <w:color w:val="5F5F5F"/>
          <w:sz w:val="22"/>
          <w:szCs w:val="22"/>
        </w:rPr>
        <w:t>(ESF must be acknowledged in publications resulting from the grantee’s work in relation with the grant)</w:t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7E03EC" w:rsidRDefault="00497B5F" w:rsidP="002152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r w:rsidR="00D36DA6">
        <w:t>The genetic data of the ancient brown bears from Spain will be wr</w:t>
      </w:r>
      <w:r w:rsidR="00CF00AC">
        <w:t>ite</w:t>
      </w:r>
      <w:r w:rsidR="00D36DA6">
        <w:t xml:space="preserve"> to be publish in a science journal (Molecular Ecology as possible journal on the topic). ESF will be acknowledged in the resulted publication. </w:t>
      </w:r>
      <w:r>
        <w:rPr>
          <w:rFonts w:ascii="Verdana" w:hAnsi="Verdana" w:cs="Tahoma"/>
          <w:noProof/>
        </w:rPr>
        <w:fldChar w:fldCharType="end"/>
      </w:r>
    </w:p>
    <w:p w:rsidR="007E03EC" w:rsidRDefault="007E03EC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907A12" w:rsidRPr="00497B5F" w:rsidRDefault="00E02D0D" w:rsidP="002152F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497B5F">
        <w:rPr>
          <w:rFonts w:ascii="Arial" w:hAnsi="Arial" w:cs="Arial"/>
          <w:b/>
          <w:color w:val="5F5F5F"/>
          <w:sz w:val="22"/>
          <w:szCs w:val="22"/>
        </w:rPr>
        <w:t>Other comments (if any)</w:t>
      </w:r>
    </w:p>
    <w:p w:rsidR="00907A12" w:rsidRPr="00D94C01" w:rsidRDefault="00907A12" w:rsidP="002152F0">
      <w:p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color w:val="5F5F5F"/>
          <w:sz w:val="22"/>
          <w:szCs w:val="22"/>
        </w:rPr>
      </w:pPr>
    </w:p>
    <w:p w:rsidR="00E64B66" w:rsidRDefault="00497B5F" w:rsidP="008761A9">
      <w:pPr>
        <w:autoSpaceDE w:val="0"/>
        <w:autoSpaceDN w:val="0"/>
        <w:adjustRightInd w:val="0"/>
        <w:ind w:left="720" w:hanging="11"/>
        <w:jc w:val="both"/>
        <w:rPr>
          <w:rFonts w:ascii="Arial" w:hAnsi="Arial" w:cs="Lucida Sans Unicode"/>
          <w:b/>
          <w:color w:val="595959"/>
          <w:sz w:val="22"/>
          <w:szCs w:val="22"/>
        </w:rPr>
      </w:pPr>
      <w:r>
        <w:rPr>
          <w:rFonts w:ascii="Verdana" w:hAnsi="Verdan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Tahoma"/>
          <w:noProof/>
        </w:rPr>
        <w:instrText xml:space="preserve"> FORMTEXT </w:instrText>
      </w:r>
      <w:r>
        <w:rPr>
          <w:rFonts w:ascii="Verdana" w:hAnsi="Verdana" w:cs="Tahoma"/>
          <w:noProof/>
        </w:rPr>
      </w:r>
      <w:r>
        <w:rPr>
          <w:rFonts w:ascii="Verdana" w:hAnsi="Verdana" w:cs="Tahoma"/>
          <w:noProof/>
        </w:rPr>
        <w:fldChar w:fldCharType="separate"/>
      </w:r>
      <w:proofErr w:type="gramStart"/>
      <w:r w:rsidR="00D36DA6">
        <w:t xml:space="preserve">On the 13th of November and applied to postpone the </w:t>
      </w:r>
      <w:r w:rsidR="00CF00AC">
        <w:t xml:space="preserve">starting date </w:t>
      </w:r>
      <w:bookmarkStart w:id="1" w:name="_GoBack"/>
      <w:bookmarkEnd w:id="1"/>
      <w:r w:rsidR="00CF00AC">
        <w:t>of the visit to the 4th of December.</w:t>
      </w:r>
      <w:proofErr w:type="gramEnd"/>
      <w:r w:rsidR="00CF00AC">
        <w:t xml:space="preserve"> I was </w:t>
      </w:r>
      <w:proofErr w:type="spellStart"/>
      <w:r w:rsidR="00CF00AC">
        <w:t>comunicated</w:t>
      </w:r>
      <w:proofErr w:type="spellEnd"/>
      <w:r w:rsidR="00CF00AC">
        <w:t xml:space="preserve"> by email that the change of the dates for the visit was accepted (from the 4th to the 10th of December 2013). </w:t>
      </w:r>
      <w:r>
        <w:rPr>
          <w:rFonts w:ascii="Verdana" w:hAnsi="Verdana" w:cs="Tahoma"/>
          <w:noProof/>
        </w:rPr>
        <w:fldChar w:fldCharType="end"/>
      </w:r>
    </w:p>
    <w:sectPr w:rsidR="00E64B66" w:rsidSect="00025A6F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817"/>
    <w:multiLevelType w:val="hybridMultilevel"/>
    <w:tmpl w:val="7ED2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7241"/>
    <w:multiLevelType w:val="hybridMultilevel"/>
    <w:tmpl w:val="1C900C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54C0"/>
    <w:multiLevelType w:val="hybridMultilevel"/>
    <w:tmpl w:val="F020A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3C8B"/>
    <w:multiLevelType w:val="hybridMultilevel"/>
    <w:tmpl w:val="E85472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944C0"/>
    <w:multiLevelType w:val="hybridMultilevel"/>
    <w:tmpl w:val="8CAC1C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01195"/>
    <w:multiLevelType w:val="hybridMultilevel"/>
    <w:tmpl w:val="BD1C7998"/>
    <w:lvl w:ilvl="0" w:tplc="5276FA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F4937"/>
    <w:multiLevelType w:val="hybridMultilevel"/>
    <w:tmpl w:val="A02C4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3219"/>
    <w:multiLevelType w:val="hybridMultilevel"/>
    <w:tmpl w:val="4976C42E"/>
    <w:lvl w:ilvl="0" w:tplc="D3C48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CC6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60094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30ED1"/>
    <w:multiLevelType w:val="hybridMultilevel"/>
    <w:tmpl w:val="EAA8C7CA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B678C"/>
    <w:multiLevelType w:val="hybridMultilevel"/>
    <w:tmpl w:val="4ED0F1A4"/>
    <w:lvl w:ilvl="0" w:tplc="FE942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3C4"/>
    <w:rsid w:val="00025A6F"/>
    <w:rsid w:val="000A0801"/>
    <w:rsid w:val="000F4352"/>
    <w:rsid w:val="00113DAD"/>
    <w:rsid w:val="00173BDF"/>
    <w:rsid w:val="00195F1C"/>
    <w:rsid w:val="001D2927"/>
    <w:rsid w:val="001D3D1B"/>
    <w:rsid w:val="001D4219"/>
    <w:rsid w:val="001E05F6"/>
    <w:rsid w:val="001E0FB1"/>
    <w:rsid w:val="00205F52"/>
    <w:rsid w:val="00214932"/>
    <w:rsid w:val="002152F0"/>
    <w:rsid w:val="00291B49"/>
    <w:rsid w:val="002C25E5"/>
    <w:rsid w:val="003141AE"/>
    <w:rsid w:val="00371C4A"/>
    <w:rsid w:val="00401D43"/>
    <w:rsid w:val="00474193"/>
    <w:rsid w:val="00497B5F"/>
    <w:rsid w:val="004A0D37"/>
    <w:rsid w:val="004A1EC1"/>
    <w:rsid w:val="004A5155"/>
    <w:rsid w:val="00517485"/>
    <w:rsid w:val="00585762"/>
    <w:rsid w:val="005B1FDC"/>
    <w:rsid w:val="005B3810"/>
    <w:rsid w:val="00623832"/>
    <w:rsid w:val="00653F42"/>
    <w:rsid w:val="00693B5B"/>
    <w:rsid w:val="006D320B"/>
    <w:rsid w:val="00782EB8"/>
    <w:rsid w:val="00794E89"/>
    <w:rsid w:val="007E03EC"/>
    <w:rsid w:val="008161A3"/>
    <w:rsid w:val="00846737"/>
    <w:rsid w:val="008761A9"/>
    <w:rsid w:val="008F1B1B"/>
    <w:rsid w:val="00902B41"/>
    <w:rsid w:val="00907A12"/>
    <w:rsid w:val="00926E8E"/>
    <w:rsid w:val="009E092C"/>
    <w:rsid w:val="009F3A0E"/>
    <w:rsid w:val="00A20FE3"/>
    <w:rsid w:val="00B2016F"/>
    <w:rsid w:val="00B24AD3"/>
    <w:rsid w:val="00B44342"/>
    <w:rsid w:val="00B758B1"/>
    <w:rsid w:val="00BB6CBB"/>
    <w:rsid w:val="00C12EBF"/>
    <w:rsid w:val="00C922E5"/>
    <w:rsid w:val="00CB5CC8"/>
    <w:rsid w:val="00CC359C"/>
    <w:rsid w:val="00CF00AC"/>
    <w:rsid w:val="00D01EFE"/>
    <w:rsid w:val="00D31B87"/>
    <w:rsid w:val="00D3575C"/>
    <w:rsid w:val="00D36814"/>
    <w:rsid w:val="00D36DA6"/>
    <w:rsid w:val="00D56B85"/>
    <w:rsid w:val="00D73FD9"/>
    <w:rsid w:val="00D94C01"/>
    <w:rsid w:val="00DA63C4"/>
    <w:rsid w:val="00DB70EC"/>
    <w:rsid w:val="00E02D0D"/>
    <w:rsid w:val="00E64B66"/>
    <w:rsid w:val="00EA6E49"/>
    <w:rsid w:val="00F71115"/>
    <w:rsid w:val="00F97494"/>
    <w:rsid w:val="00FA6C90"/>
    <w:rsid w:val="00FC5B0B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C4"/>
    <w:pPr>
      <w:ind w:left="720"/>
    </w:pPr>
  </w:style>
  <w:style w:type="paragraph" w:styleId="BalloonText">
    <w:name w:val="Balloon Text"/>
    <w:basedOn w:val="Normal"/>
    <w:link w:val="BalloonTextChar"/>
    <w:rsid w:val="00693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3B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5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12E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3022-FE3C-45FB-8EDD-A989205D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ESF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</dc:creator>
  <cp:keywords/>
  <cp:lastModifiedBy>gloriapc</cp:lastModifiedBy>
  <cp:revision>2</cp:revision>
  <cp:lastPrinted>2013-06-06T16:12:00Z</cp:lastPrinted>
  <dcterms:created xsi:type="dcterms:W3CDTF">2013-12-10T11:29:00Z</dcterms:created>
  <dcterms:modified xsi:type="dcterms:W3CDTF">2013-12-10T11:29:00Z</dcterms:modified>
</cp:coreProperties>
</file>