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2A9" w:rsidRPr="002A2C04" w:rsidRDefault="00AF723B" w:rsidP="00D25C4C">
      <w:pPr>
        <w:jc w:val="center"/>
        <w:rPr>
          <w:rFonts w:ascii="Times New Roman" w:hAnsi="Times New Roman" w:cs="Times New Roman"/>
          <w:b/>
          <w:sz w:val="32"/>
          <w:szCs w:val="32"/>
          <w:lang w:val="en-US"/>
        </w:rPr>
      </w:pPr>
      <w:r w:rsidRPr="002A2C04">
        <w:rPr>
          <w:rFonts w:ascii="Times New Roman" w:hAnsi="Times New Roman" w:cs="Times New Roman"/>
          <w:b/>
          <w:sz w:val="32"/>
          <w:szCs w:val="32"/>
          <w:lang w:val="en-US"/>
        </w:rPr>
        <w:t>ESF Short Visit Grant</w:t>
      </w:r>
    </w:p>
    <w:p w:rsidR="00D25C4C" w:rsidRPr="00AF723B" w:rsidRDefault="00D25C4C" w:rsidP="00D25C4C">
      <w:pPr>
        <w:spacing w:line="240" w:lineRule="auto"/>
        <w:jc w:val="both"/>
        <w:rPr>
          <w:rFonts w:ascii="Times New Roman" w:hAnsi="Times New Roman" w:cs="Times New Roman"/>
          <w:b/>
          <w:sz w:val="36"/>
          <w:szCs w:val="36"/>
          <w:lang w:val="en-US"/>
        </w:rPr>
      </w:pPr>
    </w:p>
    <w:p w:rsidR="000174B6" w:rsidRPr="00D25C4C" w:rsidRDefault="000174B6" w:rsidP="00D25C4C">
      <w:pPr>
        <w:spacing w:line="240" w:lineRule="auto"/>
        <w:jc w:val="both"/>
        <w:rPr>
          <w:rFonts w:ascii="Times New Roman" w:hAnsi="Times New Roman" w:cs="Times New Roman"/>
          <w:b/>
          <w:sz w:val="24"/>
          <w:szCs w:val="24"/>
          <w:lang w:val="en-US"/>
        </w:rPr>
      </w:pPr>
      <w:r w:rsidRPr="00D25C4C">
        <w:rPr>
          <w:rFonts w:ascii="Times New Roman" w:hAnsi="Times New Roman" w:cs="Times New Roman"/>
          <w:b/>
          <w:sz w:val="24"/>
          <w:szCs w:val="24"/>
          <w:u w:val="single"/>
          <w:lang w:val="en-US"/>
        </w:rPr>
        <w:t xml:space="preserve">FLIM </w:t>
      </w:r>
      <w:r w:rsidR="00D25C4C" w:rsidRPr="00D25C4C">
        <w:rPr>
          <w:rFonts w:ascii="Times New Roman" w:hAnsi="Times New Roman" w:cs="Times New Roman"/>
          <w:b/>
          <w:sz w:val="24"/>
          <w:szCs w:val="24"/>
          <w:u w:val="single"/>
          <w:lang w:val="en-US"/>
        </w:rPr>
        <w:t>ANALYSIS OF HYBRID STRUCTURES INCORPORATING SEMICONDUCTOR QUANTUM DOTS AND PLASMONIC SUBSTRATES</w:t>
      </w:r>
    </w:p>
    <w:p w:rsidR="00D25C4C" w:rsidRDefault="00D25C4C" w:rsidP="00D25C4C">
      <w:pPr>
        <w:jc w:val="both"/>
        <w:rPr>
          <w:rFonts w:ascii="Times New Roman" w:hAnsi="Times New Roman" w:cs="Times New Roman"/>
          <w:b/>
          <w:sz w:val="28"/>
          <w:szCs w:val="28"/>
          <w:lang w:val="en-US"/>
        </w:rPr>
      </w:pPr>
    </w:p>
    <w:p w:rsidR="000174B6" w:rsidRPr="009A2E28" w:rsidRDefault="000174B6" w:rsidP="00AF723B">
      <w:pPr>
        <w:jc w:val="both"/>
        <w:rPr>
          <w:rFonts w:ascii="Times New Roman" w:hAnsi="Times New Roman" w:cs="Times New Roman"/>
          <w:b/>
          <w:sz w:val="28"/>
          <w:szCs w:val="28"/>
          <w:lang w:val="en-US"/>
        </w:rPr>
      </w:pPr>
      <w:r w:rsidRPr="009A2E28">
        <w:rPr>
          <w:rFonts w:ascii="Times New Roman" w:hAnsi="Times New Roman" w:cs="Times New Roman"/>
          <w:b/>
          <w:sz w:val="28"/>
          <w:szCs w:val="28"/>
          <w:lang w:val="en-US"/>
        </w:rPr>
        <w:t>Scientific Report</w:t>
      </w:r>
    </w:p>
    <w:p w:rsidR="00D25C4C" w:rsidRPr="009A2E28" w:rsidRDefault="00D25C4C" w:rsidP="00AF723B">
      <w:pPr>
        <w:jc w:val="both"/>
        <w:rPr>
          <w:rFonts w:ascii="Times New Roman" w:hAnsi="Times New Roman" w:cs="Times New Roman"/>
          <w:b/>
          <w:sz w:val="28"/>
          <w:szCs w:val="28"/>
          <w:lang w:val="en-US"/>
        </w:rPr>
      </w:pPr>
    </w:p>
    <w:p w:rsidR="00AF723B" w:rsidRPr="009A2E28" w:rsidRDefault="00AF723B">
      <w:pPr>
        <w:rPr>
          <w:rFonts w:ascii="Times New Roman" w:hAnsi="Times New Roman" w:cs="Times New Roman"/>
          <w:b/>
          <w:sz w:val="28"/>
          <w:szCs w:val="28"/>
          <w:lang w:val="en-US"/>
        </w:rPr>
      </w:pPr>
      <w:r w:rsidRPr="009A2E28">
        <w:rPr>
          <w:rFonts w:ascii="Times New Roman" w:hAnsi="Times New Roman" w:cs="Times New Roman"/>
          <w:b/>
          <w:sz w:val="28"/>
          <w:szCs w:val="28"/>
          <w:lang w:val="en-US"/>
        </w:rPr>
        <w:t xml:space="preserve">Name of Applicant: </w:t>
      </w:r>
      <w:r w:rsidRPr="009A2E28">
        <w:rPr>
          <w:rFonts w:ascii="Times New Roman" w:hAnsi="Times New Roman" w:cs="Times New Roman"/>
          <w:sz w:val="28"/>
          <w:szCs w:val="28"/>
          <w:lang w:val="en-US"/>
        </w:rPr>
        <w:t>Isabel Moura</w:t>
      </w:r>
    </w:p>
    <w:p w:rsidR="00AF723B" w:rsidRPr="009A2E28" w:rsidRDefault="00AF723B">
      <w:pPr>
        <w:rPr>
          <w:rFonts w:ascii="Times New Roman" w:hAnsi="Times New Roman" w:cs="Times New Roman"/>
          <w:b/>
          <w:sz w:val="28"/>
          <w:szCs w:val="28"/>
          <w:lang w:val="en-US"/>
        </w:rPr>
      </w:pPr>
      <w:r w:rsidRPr="009A2E28">
        <w:rPr>
          <w:rFonts w:ascii="Times New Roman" w:hAnsi="Times New Roman" w:cs="Times New Roman"/>
          <w:b/>
          <w:sz w:val="28"/>
          <w:szCs w:val="28"/>
          <w:lang w:val="en-US"/>
        </w:rPr>
        <w:t xml:space="preserve">Organization: </w:t>
      </w:r>
      <w:r w:rsidRPr="009A2E28">
        <w:rPr>
          <w:rFonts w:ascii="Times New Roman" w:hAnsi="Times New Roman" w:cs="Times New Roman"/>
          <w:sz w:val="28"/>
          <w:szCs w:val="28"/>
          <w:lang w:val="en-US"/>
        </w:rPr>
        <w:t>Physical Center of Minho University, Braga, Portugal</w:t>
      </w:r>
    </w:p>
    <w:p w:rsidR="00AF723B" w:rsidRPr="009A2E28" w:rsidRDefault="00AF723B">
      <w:pPr>
        <w:rPr>
          <w:rFonts w:ascii="Times New Roman" w:hAnsi="Times New Roman" w:cs="Times New Roman"/>
          <w:b/>
          <w:sz w:val="28"/>
          <w:szCs w:val="28"/>
          <w:lang w:val="en-US"/>
        </w:rPr>
      </w:pPr>
      <w:r w:rsidRPr="009A2E28">
        <w:rPr>
          <w:rFonts w:ascii="Times New Roman" w:hAnsi="Times New Roman" w:cs="Times New Roman"/>
          <w:b/>
          <w:sz w:val="28"/>
          <w:szCs w:val="28"/>
          <w:lang w:val="en-US"/>
        </w:rPr>
        <w:t xml:space="preserve">Function/Status: </w:t>
      </w:r>
      <w:r w:rsidRPr="009A2E28">
        <w:rPr>
          <w:rFonts w:ascii="Times New Roman" w:hAnsi="Times New Roman" w:cs="Times New Roman"/>
          <w:sz w:val="28"/>
          <w:szCs w:val="28"/>
          <w:lang w:val="en-US"/>
        </w:rPr>
        <w:t>Postdoctoral research fellowship</w:t>
      </w:r>
    </w:p>
    <w:p w:rsidR="00AF723B" w:rsidRPr="009A2E28" w:rsidRDefault="00AF723B">
      <w:pPr>
        <w:rPr>
          <w:rFonts w:ascii="Times New Roman" w:hAnsi="Times New Roman" w:cs="Times New Roman"/>
          <w:b/>
          <w:sz w:val="28"/>
          <w:szCs w:val="28"/>
          <w:lang w:val="en-US"/>
        </w:rPr>
      </w:pPr>
    </w:p>
    <w:p w:rsidR="00AF723B" w:rsidRPr="009A2E28" w:rsidRDefault="00AF723B">
      <w:pPr>
        <w:rPr>
          <w:rFonts w:ascii="Times New Roman" w:hAnsi="Times New Roman" w:cs="Times New Roman"/>
          <w:sz w:val="28"/>
          <w:szCs w:val="28"/>
          <w:lang w:val="en-US"/>
        </w:rPr>
      </w:pPr>
      <w:r w:rsidRPr="009A2E28">
        <w:rPr>
          <w:rFonts w:ascii="Times New Roman" w:hAnsi="Times New Roman" w:cs="Times New Roman"/>
          <w:b/>
          <w:sz w:val="28"/>
          <w:szCs w:val="28"/>
          <w:lang w:val="en-US"/>
        </w:rPr>
        <w:t xml:space="preserve">Visited Institution: </w:t>
      </w:r>
      <w:r w:rsidRPr="009A2E28">
        <w:rPr>
          <w:rFonts w:ascii="Times New Roman" w:hAnsi="Times New Roman" w:cs="Times New Roman"/>
          <w:sz w:val="28"/>
          <w:szCs w:val="28"/>
          <w:lang w:val="en-US"/>
        </w:rPr>
        <w:t>Materials Physics Center, University of the Basque Country (UPV/EHU), S. Sebastian, Spain</w:t>
      </w:r>
    </w:p>
    <w:p w:rsidR="00AF723B" w:rsidRPr="009A2E28" w:rsidRDefault="00AF723B">
      <w:pPr>
        <w:rPr>
          <w:rFonts w:ascii="Times New Roman" w:hAnsi="Times New Roman" w:cs="Times New Roman"/>
          <w:sz w:val="28"/>
          <w:szCs w:val="28"/>
          <w:lang w:val="en-US"/>
        </w:rPr>
      </w:pPr>
      <w:r w:rsidRPr="009A2E28">
        <w:rPr>
          <w:rFonts w:ascii="Times New Roman" w:hAnsi="Times New Roman" w:cs="Times New Roman"/>
          <w:b/>
          <w:sz w:val="28"/>
          <w:szCs w:val="28"/>
          <w:lang w:val="en-US"/>
        </w:rPr>
        <w:t xml:space="preserve">Contacted Person: </w:t>
      </w:r>
      <w:r w:rsidRPr="009A2E28">
        <w:rPr>
          <w:rFonts w:ascii="Times New Roman" w:hAnsi="Times New Roman" w:cs="Times New Roman"/>
          <w:sz w:val="28"/>
          <w:szCs w:val="28"/>
          <w:lang w:val="en-US"/>
        </w:rPr>
        <w:t>Professor Yury Rakovich</w:t>
      </w:r>
    </w:p>
    <w:p w:rsidR="00D25C4C" w:rsidRPr="00D25C4C" w:rsidRDefault="00D25C4C">
      <w:pPr>
        <w:rPr>
          <w:rFonts w:ascii="Times New Roman" w:hAnsi="Times New Roman" w:cs="Times New Roman"/>
          <w:sz w:val="28"/>
          <w:szCs w:val="28"/>
          <w:lang w:val="en-US"/>
        </w:rPr>
      </w:pPr>
    </w:p>
    <w:p w:rsidR="00D25C4C" w:rsidRDefault="00D25C4C" w:rsidP="00D25C4C">
      <w:pPr>
        <w:spacing w:line="240" w:lineRule="auto"/>
        <w:rPr>
          <w:rFonts w:ascii="Times New Roman" w:hAnsi="Times New Roman" w:cs="Times New Roman"/>
          <w:b/>
          <w:sz w:val="28"/>
          <w:szCs w:val="28"/>
          <w:lang w:val="en-US"/>
        </w:rPr>
      </w:pPr>
      <w:r w:rsidRPr="00D25C4C">
        <w:rPr>
          <w:rFonts w:ascii="Times New Roman" w:hAnsi="Times New Roman" w:cs="Times New Roman"/>
          <w:b/>
          <w:sz w:val="28"/>
          <w:szCs w:val="28"/>
          <w:lang w:val="en-US"/>
        </w:rPr>
        <w:t>Introduction</w:t>
      </w:r>
    </w:p>
    <w:p w:rsidR="00D25C4C" w:rsidRPr="009A2E28" w:rsidRDefault="00D25C4C" w:rsidP="00D25C4C">
      <w:pPr>
        <w:spacing w:line="240" w:lineRule="auto"/>
        <w:jc w:val="both"/>
        <w:rPr>
          <w:rFonts w:ascii="Times New Roman" w:hAnsi="Times New Roman" w:cs="Times New Roman"/>
          <w:sz w:val="28"/>
          <w:szCs w:val="28"/>
          <w:lang w:val="en-US"/>
        </w:rPr>
      </w:pPr>
      <w:r w:rsidRPr="009A2E28">
        <w:rPr>
          <w:rFonts w:ascii="Times New Roman" w:hAnsi="Times New Roman" w:cs="Times New Roman"/>
          <w:sz w:val="28"/>
          <w:szCs w:val="28"/>
          <w:lang w:val="en-US"/>
        </w:rPr>
        <w:t>This report is to fulfill the requirem</w:t>
      </w:r>
      <w:r w:rsidR="007455C8" w:rsidRPr="009A2E28">
        <w:rPr>
          <w:rFonts w:ascii="Times New Roman" w:hAnsi="Times New Roman" w:cs="Times New Roman"/>
          <w:sz w:val="28"/>
          <w:szCs w:val="28"/>
          <w:lang w:val="en-US"/>
        </w:rPr>
        <w:t>ents of the ESF 1</w:t>
      </w:r>
      <w:r w:rsidR="00F277E7">
        <w:rPr>
          <w:rFonts w:ascii="Times New Roman" w:hAnsi="Times New Roman" w:cs="Times New Roman"/>
          <w:sz w:val="28"/>
          <w:szCs w:val="28"/>
          <w:lang w:val="en-US"/>
        </w:rPr>
        <w:t>5</w:t>
      </w:r>
      <w:r w:rsidR="003A04C4" w:rsidRPr="009A2E28">
        <w:rPr>
          <w:rFonts w:ascii="Times New Roman" w:hAnsi="Times New Roman" w:cs="Times New Roman"/>
          <w:sz w:val="28"/>
          <w:szCs w:val="28"/>
          <w:lang w:val="en-US"/>
        </w:rPr>
        <w:t xml:space="preserve"> days short visit grant that I</w:t>
      </w:r>
      <w:r w:rsidRPr="009A2E28">
        <w:rPr>
          <w:rFonts w:ascii="Times New Roman" w:hAnsi="Times New Roman" w:cs="Times New Roman"/>
          <w:sz w:val="28"/>
          <w:szCs w:val="28"/>
          <w:lang w:val="en-US"/>
        </w:rPr>
        <w:t xml:space="preserve"> received (reference number 6566), covering my time for FLIM studies of hybrid structures incorporating semiconductor quantum dots and plasmonic substrates, at the Materials Physics Center. A copy of the grant application is included in attachment A.</w:t>
      </w:r>
    </w:p>
    <w:p w:rsidR="00D25C4C" w:rsidRPr="00D25C4C" w:rsidRDefault="00D25C4C">
      <w:pPr>
        <w:rPr>
          <w:rFonts w:ascii="Times New Roman" w:hAnsi="Times New Roman" w:cs="Times New Roman"/>
          <w:b/>
          <w:sz w:val="28"/>
          <w:szCs w:val="28"/>
          <w:lang w:val="en-US"/>
        </w:rPr>
      </w:pPr>
    </w:p>
    <w:p w:rsidR="00D25C4C" w:rsidRPr="00D25C4C" w:rsidRDefault="00D25C4C" w:rsidP="00D25C4C">
      <w:pPr>
        <w:spacing w:line="240" w:lineRule="auto"/>
        <w:rPr>
          <w:rFonts w:ascii="Times New Roman" w:hAnsi="Times New Roman" w:cs="Times New Roman"/>
          <w:b/>
          <w:sz w:val="28"/>
          <w:szCs w:val="28"/>
          <w:lang w:val="en-US"/>
        </w:rPr>
      </w:pPr>
      <w:r w:rsidRPr="00D25C4C">
        <w:rPr>
          <w:rFonts w:ascii="Times New Roman" w:hAnsi="Times New Roman" w:cs="Times New Roman"/>
          <w:b/>
          <w:sz w:val="28"/>
          <w:szCs w:val="28"/>
          <w:lang w:val="en-US"/>
        </w:rPr>
        <w:t>Purpose of the visit</w:t>
      </w:r>
    </w:p>
    <w:p w:rsidR="009A2E28" w:rsidRPr="009A2E28" w:rsidRDefault="00D25C4C" w:rsidP="00B16026">
      <w:pPr>
        <w:pStyle w:val="BodyText"/>
        <w:spacing w:line="276" w:lineRule="auto"/>
        <w:rPr>
          <w:sz w:val="28"/>
          <w:szCs w:val="28"/>
        </w:rPr>
      </w:pPr>
      <w:r w:rsidRPr="009A2E28">
        <w:rPr>
          <w:sz w:val="28"/>
          <w:szCs w:val="28"/>
        </w:rPr>
        <w:t xml:space="preserve">The purpose of my short visit to the Materials Physics Center was to </w:t>
      </w:r>
      <w:r w:rsidR="00B16026" w:rsidRPr="009A2E28">
        <w:rPr>
          <w:sz w:val="28"/>
          <w:szCs w:val="28"/>
        </w:rPr>
        <w:t>perform</w:t>
      </w:r>
      <w:r w:rsidRPr="009A2E28">
        <w:rPr>
          <w:sz w:val="28"/>
          <w:szCs w:val="28"/>
        </w:rPr>
        <w:t xml:space="preserve"> </w:t>
      </w:r>
      <w:r w:rsidR="00B60266">
        <w:rPr>
          <w:sz w:val="28"/>
          <w:szCs w:val="28"/>
        </w:rPr>
        <w:t>Fluorescence Lifetime I</w:t>
      </w:r>
      <w:r w:rsidR="00B60266" w:rsidRPr="009A2E28">
        <w:rPr>
          <w:sz w:val="28"/>
          <w:szCs w:val="28"/>
        </w:rPr>
        <w:t xml:space="preserve">maging </w:t>
      </w:r>
      <w:r w:rsidR="00B60266">
        <w:rPr>
          <w:sz w:val="28"/>
          <w:szCs w:val="28"/>
        </w:rPr>
        <w:t>Microscopy (</w:t>
      </w:r>
      <w:r w:rsidRPr="009A2E28">
        <w:rPr>
          <w:sz w:val="28"/>
          <w:szCs w:val="28"/>
        </w:rPr>
        <w:t>FLIM</w:t>
      </w:r>
      <w:r w:rsidR="00B60266">
        <w:rPr>
          <w:sz w:val="28"/>
          <w:szCs w:val="28"/>
        </w:rPr>
        <w:t>)</w:t>
      </w:r>
      <w:r w:rsidRPr="009A2E28">
        <w:rPr>
          <w:sz w:val="28"/>
          <w:szCs w:val="28"/>
        </w:rPr>
        <w:t xml:space="preserve"> studies of </w:t>
      </w:r>
      <w:r w:rsidR="00F9310E">
        <w:rPr>
          <w:sz w:val="28"/>
          <w:szCs w:val="28"/>
        </w:rPr>
        <w:t xml:space="preserve">Förster </w:t>
      </w:r>
      <w:r w:rsidR="00B60266">
        <w:rPr>
          <w:sz w:val="28"/>
          <w:szCs w:val="28"/>
        </w:rPr>
        <w:t>Resonant Energy Transfer (</w:t>
      </w:r>
      <w:r w:rsidRPr="009A2E28">
        <w:rPr>
          <w:sz w:val="28"/>
          <w:szCs w:val="28"/>
        </w:rPr>
        <w:t>FRET</w:t>
      </w:r>
      <w:r w:rsidR="00B60266">
        <w:rPr>
          <w:sz w:val="28"/>
          <w:szCs w:val="28"/>
        </w:rPr>
        <w:t>)</w:t>
      </w:r>
      <w:r w:rsidRPr="009A2E28">
        <w:rPr>
          <w:sz w:val="28"/>
          <w:szCs w:val="28"/>
        </w:rPr>
        <w:t xml:space="preserve"> in self-assembled superstructures consisting of CdTe QDs, on glass coated with either pure polymer or a plasmonic film. </w:t>
      </w:r>
      <w:r w:rsidR="009A2E28" w:rsidRPr="009A2E28">
        <w:rPr>
          <w:sz w:val="28"/>
          <w:szCs w:val="28"/>
        </w:rPr>
        <w:t>T</w:t>
      </w:r>
      <w:r w:rsidRPr="009A2E28">
        <w:rPr>
          <w:sz w:val="28"/>
          <w:szCs w:val="28"/>
        </w:rPr>
        <w:t xml:space="preserve">wo matrix materials (PS and PVA) </w:t>
      </w:r>
      <w:r w:rsidR="00B16026" w:rsidRPr="009A2E28">
        <w:rPr>
          <w:sz w:val="28"/>
          <w:szCs w:val="28"/>
        </w:rPr>
        <w:t xml:space="preserve">and two </w:t>
      </w:r>
      <w:r w:rsidR="00B16026" w:rsidRPr="009A2E28">
        <w:rPr>
          <w:sz w:val="28"/>
          <w:szCs w:val="28"/>
        </w:rPr>
        <w:lastRenderedPageBreak/>
        <w:t xml:space="preserve">kinds of plasmonic </w:t>
      </w:r>
      <w:r w:rsidRPr="009A2E28">
        <w:rPr>
          <w:sz w:val="28"/>
          <w:szCs w:val="28"/>
        </w:rPr>
        <w:t>coatings (TiO</w:t>
      </w:r>
      <w:r w:rsidRPr="009A2E28">
        <w:rPr>
          <w:sz w:val="28"/>
          <w:szCs w:val="28"/>
          <w:vertAlign w:val="subscript"/>
        </w:rPr>
        <w:t>2</w:t>
      </w:r>
      <w:r w:rsidRPr="009A2E28">
        <w:rPr>
          <w:sz w:val="28"/>
          <w:szCs w:val="28"/>
        </w:rPr>
        <w:t>/Au thin</w:t>
      </w:r>
      <w:r w:rsidRPr="009A2E28">
        <w:rPr>
          <w:sz w:val="28"/>
          <w:szCs w:val="28"/>
          <w:vertAlign w:val="subscript"/>
        </w:rPr>
        <w:t xml:space="preserve"> </w:t>
      </w:r>
      <w:r w:rsidRPr="009A2E28">
        <w:rPr>
          <w:sz w:val="28"/>
          <w:szCs w:val="28"/>
        </w:rPr>
        <w:t>films and graphene) were analyzed.</w:t>
      </w:r>
      <w:r w:rsidR="00B16026" w:rsidRPr="009A2E28">
        <w:rPr>
          <w:sz w:val="28"/>
          <w:szCs w:val="28"/>
        </w:rPr>
        <w:t xml:space="preserve"> </w:t>
      </w:r>
    </w:p>
    <w:p w:rsidR="00D25C4C" w:rsidRPr="009A2E28" w:rsidRDefault="003A04C4" w:rsidP="00B16026">
      <w:pPr>
        <w:pStyle w:val="BodyText"/>
        <w:spacing w:line="276" w:lineRule="auto"/>
        <w:rPr>
          <w:sz w:val="28"/>
          <w:szCs w:val="28"/>
        </w:rPr>
      </w:pPr>
      <w:r w:rsidRPr="009A2E28">
        <w:rPr>
          <w:sz w:val="28"/>
          <w:szCs w:val="28"/>
        </w:rPr>
        <w:t xml:space="preserve">This visit </w:t>
      </w:r>
      <w:r w:rsidR="00B60266">
        <w:rPr>
          <w:sz w:val="28"/>
          <w:szCs w:val="28"/>
        </w:rPr>
        <w:t xml:space="preserve">also </w:t>
      </w:r>
      <w:r w:rsidRPr="009A2E28">
        <w:rPr>
          <w:sz w:val="28"/>
          <w:szCs w:val="28"/>
        </w:rPr>
        <w:t xml:space="preserve">aimed to </w:t>
      </w:r>
      <w:r w:rsidR="00F277E7">
        <w:rPr>
          <w:sz w:val="28"/>
          <w:szCs w:val="28"/>
        </w:rPr>
        <w:t>establish a solid research links</w:t>
      </w:r>
      <w:r w:rsidRPr="009A2E28">
        <w:rPr>
          <w:sz w:val="28"/>
          <w:szCs w:val="28"/>
        </w:rPr>
        <w:t xml:space="preserve"> between two research groups </w:t>
      </w:r>
      <w:r w:rsidR="00B16026" w:rsidRPr="009A2E28">
        <w:rPr>
          <w:sz w:val="28"/>
          <w:szCs w:val="28"/>
        </w:rPr>
        <w:t>which</w:t>
      </w:r>
      <w:r w:rsidRPr="009A2E28">
        <w:rPr>
          <w:sz w:val="28"/>
          <w:szCs w:val="28"/>
        </w:rPr>
        <w:t xml:space="preserve"> </w:t>
      </w:r>
      <w:r w:rsidR="00F277E7">
        <w:rPr>
          <w:sz w:val="28"/>
          <w:szCs w:val="28"/>
        </w:rPr>
        <w:t>can</w:t>
      </w:r>
      <w:r w:rsidR="00D25C4C" w:rsidRPr="009A2E28">
        <w:rPr>
          <w:sz w:val="28"/>
          <w:szCs w:val="28"/>
        </w:rPr>
        <w:t xml:space="preserve"> provide interesting possibili</w:t>
      </w:r>
      <w:r w:rsidRPr="009A2E28">
        <w:rPr>
          <w:sz w:val="28"/>
          <w:szCs w:val="28"/>
        </w:rPr>
        <w:t>ties for long-term collaboration.</w:t>
      </w:r>
    </w:p>
    <w:p w:rsidR="002A2C04" w:rsidRDefault="002A2C04" w:rsidP="003A04C4">
      <w:pPr>
        <w:pStyle w:val="BodyText"/>
        <w:rPr>
          <w:sz w:val="28"/>
          <w:szCs w:val="28"/>
        </w:rPr>
      </w:pPr>
    </w:p>
    <w:p w:rsidR="003A04C4" w:rsidRDefault="003A04C4" w:rsidP="003A04C4">
      <w:pPr>
        <w:pStyle w:val="BodyText"/>
        <w:rPr>
          <w:b/>
          <w:sz w:val="28"/>
          <w:szCs w:val="28"/>
        </w:rPr>
      </w:pPr>
      <w:r w:rsidRPr="003A04C4">
        <w:rPr>
          <w:b/>
          <w:sz w:val="28"/>
          <w:szCs w:val="28"/>
        </w:rPr>
        <w:t>Description of the work carried out during the visit</w:t>
      </w:r>
    </w:p>
    <w:p w:rsidR="003A04C4" w:rsidRPr="00F9310E" w:rsidRDefault="003A04C4" w:rsidP="003A04C4">
      <w:pPr>
        <w:pStyle w:val="BodyText"/>
        <w:rPr>
          <w:b/>
          <w:sz w:val="28"/>
          <w:szCs w:val="28"/>
        </w:rPr>
      </w:pPr>
    </w:p>
    <w:p w:rsidR="003A04C4" w:rsidRPr="00F9310E" w:rsidRDefault="00B16026" w:rsidP="003A04C4">
      <w:pPr>
        <w:pStyle w:val="BodyText"/>
        <w:rPr>
          <w:sz w:val="28"/>
          <w:szCs w:val="28"/>
        </w:rPr>
      </w:pPr>
      <w:r w:rsidRPr="00F9310E">
        <w:rPr>
          <w:sz w:val="28"/>
          <w:szCs w:val="28"/>
        </w:rPr>
        <w:t xml:space="preserve">1. </w:t>
      </w:r>
      <w:r w:rsidR="003A04C4" w:rsidRPr="00F9310E">
        <w:rPr>
          <w:sz w:val="28"/>
          <w:szCs w:val="28"/>
        </w:rPr>
        <w:t xml:space="preserve">Fluorescence lifetime imaging (FLIM) </w:t>
      </w:r>
      <w:r w:rsidR="004821BB" w:rsidRPr="00F9310E">
        <w:rPr>
          <w:sz w:val="28"/>
          <w:szCs w:val="28"/>
        </w:rPr>
        <w:t xml:space="preserve">studies of FRET in self-assembled superstructures consisting of CdTe </w:t>
      </w:r>
      <w:r w:rsidR="00B60266" w:rsidRPr="00F9310E">
        <w:rPr>
          <w:sz w:val="28"/>
          <w:szCs w:val="28"/>
        </w:rPr>
        <w:t xml:space="preserve">monosize </w:t>
      </w:r>
      <w:r w:rsidR="004821BB" w:rsidRPr="00F9310E">
        <w:rPr>
          <w:sz w:val="28"/>
          <w:szCs w:val="28"/>
        </w:rPr>
        <w:t xml:space="preserve">QDs </w:t>
      </w:r>
      <w:r w:rsidR="003A04C4" w:rsidRPr="00F9310E">
        <w:rPr>
          <w:sz w:val="28"/>
          <w:szCs w:val="28"/>
        </w:rPr>
        <w:t xml:space="preserve">were performed for two </w:t>
      </w:r>
      <w:r w:rsidR="00B60266" w:rsidRPr="00F9310E">
        <w:rPr>
          <w:sz w:val="28"/>
          <w:szCs w:val="28"/>
        </w:rPr>
        <w:t xml:space="preserve">different </w:t>
      </w:r>
      <w:r w:rsidR="003A04C4" w:rsidRPr="00F9310E">
        <w:rPr>
          <w:sz w:val="28"/>
          <w:szCs w:val="28"/>
        </w:rPr>
        <w:t>plasmonic coatings:</w:t>
      </w:r>
    </w:p>
    <w:p w:rsidR="003A04C4" w:rsidRPr="00F9310E" w:rsidRDefault="003A04C4" w:rsidP="00B16026">
      <w:pPr>
        <w:pStyle w:val="BodyText"/>
        <w:numPr>
          <w:ilvl w:val="0"/>
          <w:numId w:val="3"/>
        </w:numPr>
        <w:rPr>
          <w:sz w:val="28"/>
          <w:szCs w:val="28"/>
        </w:rPr>
      </w:pPr>
      <w:r w:rsidRPr="00F9310E">
        <w:rPr>
          <w:sz w:val="28"/>
          <w:szCs w:val="28"/>
        </w:rPr>
        <w:t>TiO</w:t>
      </w:r>
      <w:r w:rsidRPr="00F9310E">
        <w:rPr>
          <w:sz w:val="28"/>
          <w:szCs w:val="28"/>
          <w:vertAlign w:val="subscript"/>
        </w:rPr>
        <w:t>2</w:t>
      </w:r>
      <w:r w:rsidRPr="00F9310E">
        <w:rPr>
          <w:sz w:val="28"/>
          <w:szCs w:val="28"/>
        </w:rPr>
        <w:t>/Au thin</w:t>
      </w:r>
      <w:r w:rsidRPr="00F9310E">
        <w:rPr>
          <w:sz w:val="28"/>
          <w:szCs w:val="28"/>
          <w:vertAlign w:val="subscript"/>
        </w:rPr>
        <w:t xml:space="preserve"> </w:t>
      </w:r>
      <w:r w:rsidR="00B60266" w:rsidRPr="00F9310E">
        <w:rPr>
          <w:sz w:val="28"/>
          <w:szCs w:val="28"/>
        </w:rPr>
        <w:t xml:space="preserve">films </w:t>
      </w:r>
      <w:r w:rsidR="00F9310E" w:rsidRPr="00F9310E">
        <w:rPr>
          <w:sz w:val="28"/>
          <w:szCs w:val="28"/>
        </w:rPr>
        <w:t>deposited on silicon</w:t>
      </w:r>
      <w:r w:rsidR="00B60266" w:rsidRPr="00F9310E">
        <w:rPr>
          <w:sz w:val="28"/>
          <w:szCs w:val="28"/>
        </w:rPr>
        <w:t xml:space="preserve"> substrates</w:t>
      </w:r>
      <w:r w:rsidR="00F9310E" w:rsidRPr="00F9310E">
        <w:rPr>
          <w:sz w:val="28"/>
          <w:szCs w:val="28"/>
        </w:rPr>
        <w:t xml:space="preserve"> and</w:t>
      </w:r>
      <w:r w:rsidRPr="00F9310E">
        <w:rPr>
          <w:sz w:val="28"/>
          <w:szCs w:val="28"/>
        </w:rPr>
        <w:t xml:space="preserve"> annealed at different temperatures</w:t>
      </w:r>
      <w:r w:rsidR="00B16026" w:rsidRPr="00F9310E">
        <w:rPr>
          <w:sz w:val="28"/>
          <w:szCs w:val="28"/>
        </w:rPr>
        <w:t xml:space="preserve"> (200ºC, 400ºC, 600ºC and 800ºC)</w:t>
      </w:r>
      <w:r w:rsidRPr="00F9310E">
        <w:rPr>
          <w:sz w:val="28"/>
          <w:szCs w:val="28"/>
        </w:rPr>
        <w:t>;</w:t>
      </w:r>
    </w:p>
    <w:p w:rsidR="00B16026" w:rsidRPr="00F9310E" w:rsidRDefault="003A04C4" w:rsidP="00B16026">
      <w:pPr>
        <w:pStyle w:val="BodyText"/>
        <w:numPr>
          <w:ilvl w:val="0"/>
          <w:numId w:val="3"/>
        </w:numPr>
        <w:rPr>
          <w:sz w:val="28"/>
          <w:szCs w:val="28"/>
        </w:rPr>
      </w:pPr>
      <w:r w:rsidRPr="00F9310E">
        <w:rPr>
          <w:sz w:val="28"/>
          <w:szCs w:val="28"/>
        </w:rPr>
        <w:t>Graphene prepared by CVD process</w:t>
      </w:r>
      <w:r w:rsidR="00F9310E" w:rsidRPr="00F9310E">
        <w:rPr>
          <w:sz w:val="28"/>
          <w:szCs w:val="28"/>
        </w:rPr>
        <w:t>, deposited on glass</w:t>
      </w:r>
      <w:r w:rsidR="00B60266" w:rsidRPr="00F9310E">
        <w:rPr>
          <w:sz w:val="28"/>
          <w:szCs w:val="28"/>
        </w:rPr>
        <w:t xml:space="preserve"> substrate.</w:t>
      </w:r>
    </w:p>
    <w:p w:rsidR="00B16026" w:rsidRPr="002A2C04" w:rsidRDefault="00B16026" w:rsidP="003A04C4">
      <w:pPr>
        <w:pStyle w:val="BodyText"/>
      </w:pPr>
    </w:p>
    <w:p w:rsidR="00B16026" w:rsidRPr="009A2E28" w:rsidRDefault="000C5976" w:rsidP="00B16026">
      <w:pPr>
        <w:pStyle w:val="BodyText"/>
        <w:spacing w:line="276" w:lineRule="auto"/>
        <w:rPr>
          <w:b/>
          <w:color w:val="595959"/>
          <w:sz w:val="28"/>
          <w:szCs w:val="28"/>
        </w:rPr>
      </w:pPr>
      <w:r w:rsidRPr="009A2E28">
        <w:rPr>
          <w:sz w:val="28"/>
          <w:szCs w:val="28"/>
        </w:rPr>
        <w:t>2</w:t>
      </w:r>
      <w:r w:rsidRPr="00F9310E">
        <w:rPr>
          <w:sz w:val="28"/>
          <w:szCs w:val="28"/>
        </w:rPr>
        <w:t>. T</w:t>
      </w:r>
      <w:r w:rsidR="00B16026" w:rsidRPr="00F9310E">
        <w:rPr>
          <w:sz w:val="28"/>
          <w:szCs w:val="28"/>
        </w:rPr>
        <w:t xml:space="preserve">wo </w:t>
      </w:r>
      <w:r w:rsidR="00B60266" w:rsidRPr="00F9310E">
        <w:rPr>
          <w:sz w:val="28"/>
          <w:szCs w:val="28"/>
        </w:rPr>
        <w:t xml:space="preserve">polymer </w:t>
      </w:r>
      <w:r w:rsidR="00B16026" w:rsidRPr="00F9310E">
        <w:rPr>
          <w:sz w:val="28"/>
          <w:szCs w:val="28"/>
        </w:rPr>
        <w:t>matrix materials (PS and PVA) prepared by spin-coating,</w:t>
      </w:r>
      <w:r w:rsidRPr="00F9310E">
        <w:rPr>
          <w:sz w:val="28"/>
          <w:szCs w:val="28"/>
        </w:rPr>
        <w:t xml:space="preserve"> were used</w:t>
      </w:r>
      <w:r w:rsidR="00B16026" w:rsidRPr="00F9310E">
        <w:rPr>
          <w:sz w:val="28"/>
          <w:szCs w:val="28"/>
        </w:rPr>
        <w:t xml:space="preserve"> to investigate the FRET enhancement between QDs of two different sizes </w:t>
      </w:r>
      <w:r w:rsidR="00B60266" w:rsidRPr="00F9310E">
        <w:rPr>
          <w:sz w:val="28"/>
          <w:szCs w:val="28"/>
        </w:rPr>
        <w:t>present simultaneously in the composite film,</w:t>
      </w:r>
      <w:r w:rsidR="00B60266">
        <w:rPr>
          <w:sz w:val="28"/>
          <w:szCs w:val="28"/>
        </w:rPr>
        <w:t xml:space="preserve"> </w:t>
      </w:r>
      <w:r w:rsidR="00B16026" w:rsidRPr="009A2E28">
        <w:rPr>
          <w:sz w:val="28"/>
          <w:szCs w:val="28"/>
        </w:rPr>
        <w:t>acting as donors and acceptors</w:t>
      </w:r>
      <w:r w:rsidR="00B60266">
        <w:rPr>
          <w:sz w:val="28"/>
          <w:szCs w:val="28"/>
        </w:rPr>
        <w:t>, respectively</w:t>
      </w:r>
      <w:r w:rsidR="00B16026" w:rsidRPr="009A2E28">
        <w:rPr>
          <w:sz w:val="28"/>
          <w:szCs w:val="28"/>
        </w:rPr>
        <w:t>.</w:t>
      </w:r>
    </w:p>
    <w:p w:rsidR="00B16026" w:rsidRPr="00B16026" w:rsidRDefault="00B16026" w:rsidP="003A04C4">
      <w:pPr>
        <w:pStyle w:val="BodyText"/>
        <w:rPr>
          <w:b/>
          <w:sz w:val="28"/>
          <w:szCs w:val="28"/>
        </w:rPr>
      </w:pPr>
    </w:p>
    <w:p w:rsidR="00B16026" w:rsidRPr="0076675E" w:rsidRDefault="00170A06" w:rsidP="00A61585">
      <w:pPr>
        <w:rPr>
          <w:rFonts w:ascii="Times New Roman" w:hAnsi="Times New Roman" w:cs="Times New Roman"/>
          <w:b/>
          <w:sz w:val="28"/>
          <w:szCs w:val="28"/>
          <w:lang w:val="en-US"/>
        </w:rPr>
      </w:pPr>
      <w:r>
        <w:rPr>
          <w:rFonts w:ascii="Times New Roman" w:hAnsi="Times New Roman" w:cs="Times New Roman"/>
          <w:b/>
          <w:sz w:val="28"/>
          <w:szCs w:val="28"/>
          <w:lang w:val="en-US"/>
        </w:rPr>
        <w:t>M</w:t>
      </w:r>
      <w:r w:rsidR="00B16026" w:rsidRPr="0076675E">
        <w:rPr>
          <w:rFonts w:ascii="Times New Roman" w:hAnsi="Times New Roman" w:cs="Times New Roman"/>
          <w:b/>
          <w:sz w:val="28"/>
          <w:szCs w:val="28"/>
          <w:lang w:val="en-US"/>
        </w:rPr>
        <w:t>ain results obtained</w:t>
      </w:r>
    </w:p>
    <w:p w:rsidR="00A61585" w:rsidRPr="0076675E" w:rsidRDefault="00A61585" w:rsidP="00A61585">
      <w:pPr>
        <w:jc w:val="center"/>
        <w:rPr>
          <w:rFonts w:ascii="Times New Roman" w:hAnsi="Times New Roman" w:cs="Times New Roman"/>
          <w:b/>
          <w:sz w:val="28"/>
          <w:szCs w:val="28"/>
          <w:lang w:val="en-US"/>
        </w:rPr>
      </w:pPr>
      <w:r w:rsidRPr="0076675E">
        <w:rPr>
          <w:rFonts w:ascii="Times New Roman" w:hAnsi="Times New Roman" w:cs="Times New Roman"/>
          <w:b/>
          <w:noProof/>
          <w:sz w:val="28"/>
          <w:szCs w:val="28"/>
        </w:rPr>
        <w:drawing>
          <wp:inline distT="0" distB="0" distL="0" distR="0">
            <wp:extent cx="2498992" cy="287655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509590" cy="2888749"/>
                    </a:xfrm>
                    <a:prstGeom prst="rect">
                      <a:avLst/>
                    </a:prstGeom>
                    <a:noFill/>
                    <a:ln w="9525">
                      <a:noFill/>
                      <a:miter lim="800000"/>
                      <a:headEnd/>
                      <a:tailEnd/>
                    </a:ln>
                  </pic:spPr>
                </pic:pic>
              </a:graphicData>
            </a:graphic>
          </wp:inline>
        </w:drawing>
      </w:r>
    </w:p>
    <w:p w:rsidR="00B16026" w:rsidRPr="009A2E28" w:rsidRDefault="00A61585" w:rsidP="0076675E">
      <w:pPr>
        <w:jc w:val="both"/>
        <w:rPr>
          <w:rFonts w:ascii="Times New Roman" w:hAnsi="Times New Roman" w:cs="Times New Roman"/>
          <w:sz w:val="24"/>
          <w:szCs w:val="24"/>
          <w:lang w:val="en-US"/>
        </w:rPr>
      </w:pPr>
      <w:r w:rsidRPr="009A2E28">
        <w:rPr>
          <w:rFonts w:ascii="Times New Roman" w:hAnsi="Times New Roman" w:cs="Times New Roman"/>
          <w:b/>
          <w:sz w:val="24"/>
          <w:szCs w:val="24"/>
          <w:lang w:val="en-US"/>
        </w:rPr>
        <w:t>Figure 1.</w:t>
      </w:r>
      <w:r w:rsidRPr="009A2E28">
        <w:rPr>
          <w:rFonts w:ascii="Times New Roman" w:hAnsi="Times New Roman" w:cs="Times New Roman"/>
          <w:sz w:val="24"/>
          <w:szCs w:val="24"/>
          <w:lang w:val="en-US"/>
        </w:rPr>
        <w:t xml:space="preserve"> The absorption spectrum of TiO</w:t>
      </w:r>
      <w:r w:rsidRPr="009A2E28">
        <w:rPr>
          <w:rFonts w:ascii="Times New Roman" w:hAnsi="Times New Roman" w:cs="Times New Roman"/>
          <w:sz w:val="24"/>
          <w:szCs w:val="24"/>
          <w:vertAlign w:val="subscript"/>
          <w:lang w:val="en-US"/>
        </w:rPr>
        <w:t>2</w:t>
      </w:r>
      <w:r w:rsidRPr="009A2E28">
        <w:rPr>
          <w:rFonts w:ascii="Times New Roman" w:hAnsi="Times New Roman" w:cs="Times New Roman"/>
          <w:sz w:val="24"/>
          <w:szCs w:val="24"/>
          <w:lang w:val="en-US"/>
        </w:rPr>
        <w:t>/Au</w:t>
      </w:r>
      <w:r w:rsidR="00BC4198" w:rsidRPr="009A2E28">
        <w:rPr>
          <w:rFonts w:ascii="Times New Roman" w:hAnsi="Times New Roman" w:cs="Times New Roman"/>
          <w:sz w:val="24"/>
          <w:szCs w:val="24"/>
          <w:lang w:val="en-US"/>
        </w:rPr>
        <w:t xml:space="preserve"> thin film annealed at 800ºC</w:t>
      </w:r>
      <w:r w:rsidRPr="009A2E28">
        <w:rPr>
          <w:rFonts w:ascii="Times New Roman" w:hAnsi="Times New Roman" w:cs="Times New Roman"/>
          <w:sz w:val="24"/>
          <w:szCs w:val="24"/>
          <w:lang w:val="en-US"/>
        </w:rPr>
        <w:t xml:space="preserve"> exhibiting the surface plasmon </w:t>
      </w:r>
      <w:r w:rsidR="00B60266">
        <w:rPr>
          <w:rFonts w:ascii="Times New Roman" w:hAnsi="Times New Roman" w:cs="Times New Roman"/>
          <w:sz w:val="24"/>
          <w:szCs w:val="24"/>
          <w:lang w:val="en-US"/>
        </w:rPr>
        <w:t xml:space="preserve">(SP) </w:t>
      </w:r>
      <w:r w:rsidRPr="009A2E28">
        <w:rPr>
          <w:rFonts w:ascii="Times New Roman" w:hAnsi="Times New Roman" w:cs="Times New Roman"/>
          <w:sz w:val="24"/>
          <w:szCs w:val="24"/>
          <w:lang w:val="en-US"/>
        </w:rPr>
        <w:t xml:space="preserve">resonance at 650 nm (a), CdTe quantum dots absorption (b) and emission (c) spectra in solution. </w:t>
      </w:r>
    </w:p>
    <w:p w:rsidR="00D25C4C" w:rsidRPr="001F024A" w:rsidRDefault="0076675E" w:rsidP="00435A8B">
      <w:pPr>
        <w:jc w:val="both"/>
        <w:rPr>
          <w:rFonts w:ascii="Times New Roman" w:hAnsi="Times New Roman" w:cs="Times New Roman"/>
          <w:color w:val="0070C0"/>
          <w:sz w:val="28"/>
          <w:szCs w:val="28"/>
          <w:lang w:val="en-US"/>
        </w:rPr>
      </w:pPr>
      <w:r w:rsidRPr="00F9310E">
        <w:rPr>
          <w:rFonts w:ascii="Times New Roman" w:hAnsi="Times New Roman" w:cs="Times New Roman"/>
          <w:sz w:val="28"/>
          <w:szCs w:val="28"/>
          <w:lang w:val="en-US"/>
        </w:rPr>
        <w:lastRenderedPageBreak/>
        <w:t>The absorption spectrum for TiO</w:t>
      </w:r>
      <w:r w:rsidRPr="00F9310E">
        <w:rPr>
          <w:rFonts w:ascii="Times New Roman" w:hAnsi="Times New Roman" w:cs="Times New Roman"/>
          <w:sz w:val="28"/>
          <w:szCs w:val="28"/>
          <w:vertAlign w:val="subscript"/>
          <w:lang w:val="en-US"/>
        </w:rPr>
        <w:t>2</w:t>
      </w:r>
      <w:r w:rsidRPr="00F9310E">
        <w:rPr>
          <w:rFonts w:ascii="Times New Roman" w:hAnsi="Times New Roman" w:cs="Times New Roman"/>
          <w:sz w:val="28"/>
          <w:szCs w:val="28"/>
          <w:lang w:val="en-US"/>
        </w:rPr>
        <w:t>/Au thin film</w:t>
      </w:r>
      <w:r w:rsidR="009A2E28" w:rsidRPr="00F9310E">
        <w:rPr>
          <w:rFonts w:ascii="Times New Roman" w:hAnsi="Times New Roman" w:cs="Times New Roman"/>
          <w:sz w:val="28"/>
          <w:szCs w:val="28"/>
          <w:lang w:val="en-US"/>
        </w:rPr>
        <w:t xml:space="preserve"> annealed at 800ºC</w:t>
      </w:r>
      <w:r w:rsidR="00B60266" w:rsidRPr="00F9310E">
        <w:rPr>
          <w:rFonts w:ascii="Times New Roman" w:hAnsi="Times New Roman" w:cs="Times New Roman"/>
          <w:sz w:val="28"/>
          <w:szCs w:val="28"/>
          <w:lang w:val="en-US"/>
        </w:rPr>
        <w:t xml:space="preserve"> is shown in F</w:t>
      </w:r>
      <w:r w:rsidRPr="00F9310E">
        <w:rPr>
          <w:rFonts w:ascii="Times New Roman" w:hAnsi="Times New Roman" w:cs="Times New Roman"/>
          <w:sz w:val="28"/>
          <w:szCs w:val="28"/>
          <w:lang w:val="en-US"/>
        </w:rPr>
        <w:t xml:space="preserve">igure 1, along with the absorption and </w:t>
      </w:r>
      <w:r w:rsidR="009A2E28" w:rsidRPr="00F9310E">
        <w:rPr>
          <w:rFonts w:ascii="Times New Roman" w:hAnsi="Times New Roman" w:cs="Times New Roman"/>
          <w:sz w:val="28"/>
          <w:szCs w:val="28"/>
          <w:lang w:val="en-US"/>
        </w:rPr>
        <w:t>photoluminescence spectra</w:t>
      </w:r>
      <w:r w:rsidRPr="00F9310E">
        <w:rPr>
          <w:rFonts w:ascii="Times New Roman" w:hAnsi="Times New Roman" w:cs="Times New Roman"/>
          <w:sz w:val="28"/>
          <w:szCs w:val="28"/>
          <w:lang w:val="en-US"/>
        </w:rPr>
        <w:t xml:space="preserve"> </w:t>
      </w:r>
      <w:r w:rsidR="009A2E28" w:rsidRPr="00F9310E">
        <w:rPr>
          <w:rFonts w:ascii="Times New Roman" w:hAnsi="Times New Roman" w:cs="Times New Roman"/>
          <w:sz w:val="28"/>
          <w:szCs w:val="28"/>
          <w:lang w:val="en-US"/>
        </w:rPr>
        <w:t xml:space="preserve">of </w:t>
      </w:r>
      <w:r w:rsidRPr="00F9310E">
        <w:rPr>
          <w:rFonts w:ascii="Times New Roman" w:hAnsi="Times New Roman" w:cs="Times New Roman"/>
          <w:sz w:val="28"/>
          <w:szCs w:val="28"/>
          <w:lang w:val="en-US"/>
        </w:rPr>
        <w:t xml:space="preserve">CdTe quantum dots (QDs). As </w:t>
      </w:r>
      <w:r w:rsidR="0010066F" w:rsidRPr="00F9310E">
        <w:rPr>
          <w:rFonts w:ascii="Times New Roman" w:hAnsi="Times New Roman" w:cs="Times New Roman"/>
          <w:sz w:val="28"/>
          <w:szCs w:val="28"/>
          <w:lang w:val="en-US"/>
        </w:rPr>
        <w:t xml:space="preserve">it </w:t>
      </w:r>
      <w:r w:rsidRPr="00F9310E">
        <w:rPr>
          <w:rFonts w:ascii="Times New Roman" w:hAnsi="Times New Roman" w:cs="Times New Roman"/>
          <w:sz w:val="28"/>
          <w:szCs w:val="28"/>
          <w:lang w:val="en-US"/>
        </w:rPr>
        <w:t>can be seen</w:t>
      </w:r>
      <w:r w:rsidR="00B60266" w:rsidRPr="00F9310E">
        <w:rPr>
          <w:rFonts w:ascii="Times New Roman" w:hAnsi="Times New Roman" w:cs="Times New Roman"/>
          <w:sz w:val="28"/>
          <w:szCs w:val="28"/>
          <w:lang w:val="en-US"/>
        </w:rPr>
        <w:t xml:space="preserve"> from these spectra</w:t>
      </w:r>
      <w:r w:rsidRPr="00F9310E">
        <w:rPr>
          <w:rFonts w:ascii="Times New Roman" w:hAnsi="Times New Roman" w:cs="Times New Roman"/>
          <w:sz w:val="28"/>
          <w:szCs w:val="28"/>
          <w:lang w:val="en-US"/>
        </w:rPr>
        <w:t>, the TiO</w:t>
      </w:r>
      <w:r w:rsidRPr="00F9310E">
        <w:rPr>
          <w:rFonts w:ascii="Times New Roman" w:hAnsi="Times New Roman" w:cs="Times New Roman"/>
          <w:sz w:val="28"/>
          <w:szCs w:val="28"/>
          <w:vertAlign w:val="subscript"/>
          <w:lang w:val="en-US"/>
        </w:rPr>
        <w:t>2</w:t>
      </w:r>
      <w:r w:rsidR="00B60266" w:rsidRPr="00F9310E">
        <w:rPr>
          <w:rFonts w:ascii="Times New Roman" w:hAnsi="Times New Roman" w:cs="Times New Roman"/>
          <w:sz w:val="28"/>
          <w:szCs w:val="28"/>
          <w:lang w:val="en-US"/>
        </w:rPr>
        <w:t xml:space="preserve">/Au absorption band related to the surface plasmon resonance of free electrons </w:t>
      </w:r>
      <w:r w:rsidR="00B05396" w:rsidRPr="00F9310E">
        <w:rPr>
          <w:rFonts w:ascii="Times New Roman" w:hAnsi="Times New Roman" w:cs="Times New Roman"/>
          <w:sz w:val="28"/>
          <w:szCs w:val="28"/>
          <w:lang w:val="en-US"/>
        </w:rPr>
        <w:t>in gold nanoparticles (NPs),</w:t>
      </w:r>
      <w:r w:rsidRPr="00F9310E">
        <w:rPr>
          <w:rFonts w:ascii="Times New Roman" w:hAnsi="Times New Roman" w:cs="Times New Roman"/>
          <w:sz w:val="28"/>
          <w:szCs w:val="28"/>
          <w:lang w:val="en-US"/>
        </w:rPr>
        <w:t xml:space="preserve"> overlaps with the CdTe quantum dots</w:t>
      </w:r>
      <w:r w:rsidR="009A2E28" w:rsidRPr="00F9310E">
        <w:rPr>
          <w:rFonts w:ascii="Times New Roman" w:hAnsi="Times New Roman" w:cs="Times New Roman"/>
          <w:sz w:val="28"/>
          <w:szCs w:val="28"/>
          <w:lang w:val="en-US"/>
        </w:rPr>
        <w:t xml:space="preserve"> (QDs)</w:t>
      </w:r>
      <w:r w:rsidRPr="00F9310E">
        <w:rPr>
          <w:rFonts w:ascii="Times New Roman" w:hAnsi="Times New Roman" w:cs="Times New Roman"/>
          <w:sz w:val="28"/>
          <w:szCs w:val="28"/>
          <w:lang w:val="en-US"/>
        </w:rPr>
        <w:t xml:space="preserve"> </w:t>
      </w:r>
      <w:r w:rsidR="009A2E28" w:rsidRPr="00F9310E">
        <w:rPr>
          <w:rFonts w:ascii="Times New Roman" w:hAnsi="Times New Roman" w:cs="Times New Roman"/>
          <w:sz w:val="28"/>
          <w:szCs w:val="28"/>
          <w:lang w:val="en-US"/>
        </w:rPr>
        <w:t>photoluminescence</w:t>
      </w:r>
      <w:r w:rsidRPr="00F9310E">
        <w:rPr>
          <w:rFonts w:ascii="Times New Roman" w:hAnsi="Times New Roman" w:cs="Times New Roman"/>
          <w:sz w:val="28"/>
          <w:szCs w:val="28"/>
          <w:lang w:val="en-US"/>
        </w:rPr>
        <w:t xml:space="preserve"> and absorption spectra. </w:t>
      </w:r>
      <w:r w:rsidR="00B05396" w:rsidRPr="00F9310E">
        <w:rPr>
          <w:rFonts w:ascii="Times New Roman" w:hAnsi="Times New Roman" w:cs="Times New Roman"/>
          <w:sz w:val="28"/>
          <w:szCs w:val="28"/>
          <w:lang w:val="en-US"/>
        </w:rPr>
        <w:t xml:space="preserve">Therefore, one can expect a resonant coupling between excitons confined in QDs and surface plasmons in Au NPs. This could open an additional channel of energy transfer </w:t>
      </w:r>
      <w:r w:rsidR="00236DB4" w:rsidRPr="00F9310E">
        <w:rPr>
          <w:rFonts w:ascii="Times New Roman" w:hAnsi="Times New Roman" w:cs="Times New Roman"/>
          <w:sz w:val="28"/>
          <w:szCs w:val="28"/>
          <w:lang w:val="en-US"/>
        </w:rPr>
        <w:t xml:space="preserve">between the dots </w:t>
      </w:r>
      <w:r w:rsidR="00B05396" w:rsidRPr="00F9310E">
        <w:rPr>
          <w:rFonts w:ascii="Times New Roman" w:hAnsi="Times New Roman" w:cs="Times New Roman"/>
          <w:sz w:val="28"/>
          <w:szCs w:val="28"/>
          <w:lang w:val="en-US"/>
        </w:rPr>
        <w:t>(QD1→NP</w:t>
      </w:r>
      <w:r w:rsidR="00236DB4" w:rsidRPr="00F9310E">
        <w:rPr>
          <w:rFonts w:ascii="Times New Roman" w:hAnsi="Times New Roman" w:cs="Times New Roman"/>
          <w:sz w:val="28"/>
          <w:szCs w:val="28"/>
          <w:lang w:val="en-US"/>
        </w:rPr>
        <w:t xml:space="preserve">→QD2). On the other hand, the QD luminescence can be quenched because surface plasmons are damped and </w:t>
      </w:r>
      <w:r w:rsidR="00636B07" w:rsidRPr="00F9310E">
        <w:rPr>
          <w:rFonts w:ascii="Times New Roman" w:hAnsi="Times New Roman" w:cs="Times New Roman"/>
          <w:sz w:val="28"/>
          <w:szCs w:val="28"/>
          <w:lang w:val="en-US"/>
        </w:rPr>
        <w:t xml:space="preserve">the </w:t>
      </w:r>
      <w:r w:rsidR="00236DB4" w:rsidRPr="00F9310E">
        <w:rPr>
          <w:rFonts w:ascii="Times New Roman" w:hAnsi="Times New Roman" w:cs="Times New Roman"/>
          <w:sz w:val="28"/>
          <w:szCs w:val="28"/>
          <w:lang w:val="en-US"/>
        </w:rPr>
        <w:t>energy transfer QD→NP may be irreversible, since the energy is dissipated within the metallic particle.</w:t>
      </w:r>
      <w:r w:rsidR="00236DB4">
        <w:rPr>
          <w:rFonts w:ascii="Times New Roman" w:hAnsi="Times New Roman" w:cs="Times New Roman"/>
          <w:color w:val="0070C0"/>
          <w:sz w:val="28"/>
          <w:szCs w:val="28"/>
          <w:lang w:val="en-US"/>
        </w:rPr>
        <w:t xml:space="preserve"> </w:t>
      </w:r>
      <w:r w:rsidRPr="0076675E">
        <w:rPr>
          <w:rFonts w:ascii="Times New Roman" w:hAnsi="Times New Roman" w:cs="Times New Roman"/>
          <w:sz w:val="28"/>
          <w:szCs w:val="28"/>
          <w:lang w:val="en-US"/>
        </w:rPr>
        <w:t xml:space="preserve">Thus, in this work the </w:t>
      </w:r>
      <w:r w:rsidR="0010066F">
        <w:rPr>
          <w:rFonts w:ascii="Times New Roman" w:hAnsi="Times New Roman" w:cs="Times New Roman"/>
          <w:sz w:val="28"/>
          <w:szCs w:val="28"/>
          <w:lang w:val="en-US"/>
        </w:rPr>
        <w:t xml:space="preserve">aim was to investigate </w:t>
      </w:r>
      <w:r w:rsidRPr="0076675E">
        <w:rPr>
          <w:rFonts w:ascii="Times New Roman" w:hAnsi="Times New Roman" w:cs="Times New Roman"/>
          <w:sz w:val="28"/>
          <w:szCs w:val="28"/>
          <w:lang w:val="en-US"/>
        </w:rPr>
        <w:t xml:space="preserve">the resonance energy transfer by organizing CdTe QDs into self-assembled dendritic structures on </w:t>
      </w:r>
      <w:r w:rsidR="0010066F">
        <w:rPr>
          <w:rFonts w:ascii="Times New Roman" w:hAnsi="Times New Roman" w:cs="Times New Roman"/>
          <w:sz w:val="28"/>
          <w:szCs w:val="28"/>
          <w:lang w:val="en-US"/>
        </w:rPr>
        <w:t xml:space="preserve">plasmonic and non-plasmonic </w:t>
      </w:r>
      <w:r w:rsidR="0010066F" w:rsidRPr="00F9310E">
        <w:rPr>
          <w:rFonts w:ascii="Times New Roman" w:hAnsi="Times New Roman" w:cs="Times New Roman"/>
          <w:sz w:val="28"/>
          <w:szCs w:val="28"/>
          <w:lang w:val="en-US"/>
        </w:rPr>
        <w:t xml:space="preserve">platforms. Previous studies [M. Torrell et al., J. Appl. Phys. </w:t>
      </w:r>
      <w:r w:rsidR="0010066F" w:rsidRPr="008A411D">
        <w:rPr>
          <w:rFonts w:ascii="Times New Roman" w:hAnsi="Times New Roman" w:cs="Times New Roman"/>
          <w:sz w:val="28"/>
          <w:szCs w:val="28"/>
          <w:lang w:val="en-US"/>
        </w:rPr>
        <w:t>109</w:t>
      </w:r>
      <w:r w:rsidR="0010066F" w:rsidRPr="00F9310E">
        <w:rPr>
          <w:rFonts w:ascii="Times New Roman" w:hAnsi="Times New Roman" w:cs="Times New Roman"/>
          <w:sz w:val="28"/>
          <w:szCs w:val="28"/>
          <w:lang w:val="en-US"/>
        </w:rPr>
        <w:t xml:space="preserve"> (2011), 074310] showed that </w:t>
      </w:r>
      <w:r w:rsidRPr="00F9310E">
        <w:rPr>
          <w:rFonts w:ascii="Times New Roman" w:hAnsi="Times New Roman" w:cs="Times New Roman"/>
          <w:sz w:val="28"/>
          <w:szCs w:val="28"/>
          <w:lang w:val="en-US"/>
        </w:rPr>
        <w:t>TiO</w:t>
      </w:r>
      <w:r w:rsidRPr="00F9310E">
        <w:rPr>
          <w:rFonts w:ascii="Times New Roman" w:hAnsi="Times New Roman" w:cs="Times New Roman"/>
          <w:sz w:val="28"/>
          <w:szCs w:val="28"/>
          <w:vertAlign w:val="subscript"/>
          <w:lang w:val="en-US"/>
        </w:rPr>
        <w:t>2</w:t>
      </w:r>
      <w:r w:rsidR="0010066F" w:rsidRPr="00F9310E">
        <w:rPr>
          <w:rFonts w:ascii="Times New Roman" w:hAnsi="Times New Roman" w:cs="Times New Roman"/>
          <w:sz w:val="28"/>
          <w:szCs w:val="28"/>
          <w:lang w:val="en-US"/>
        </w:rPr>
        <w:t>/Au thin films produced by sputtering show SPR-related optical response only after annealing at sufficiently high temperatures (above 500</w:t>
      </w:r>
      <w:r w:rsidR="0010066F" w:rsidRPr="00F9310E">
        <w:rPr>
          <w:rFonts w:ascii="Times New Roman" w:hAnsi="Times New Roman" w:cs="Times New Roman"/>
          <w:sz w:val="28"/>
          <w:szCs w:val="28"/>
          <w:lang w:val="en-GB"/>
        </w:rPr>
        <w:t>ºC)</w:t>
      </w:r>
      <w:r w:rsidRPr="00F9310E">
        <w:rPr>
          <w:rFonts w:ascii="Times New Roman" w:hAnsi="Times New Roman" w:cs="Times New Roman"/>
          <w:sz w:val="28"/>
          <w:szCs w:val="2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1"/>
        <w:gridCol w:w="2881"/>
        <w:gridCol w:w="2882"/>
      </w:tblGrid>
      <w:tr w:rsidR="0076675E" w:rsidRPr="009A2E28" w:rsidTr="0076675E">
        <w:tc>
          <w:tcPr>
            <w:tcW w:w="2881" w:type="dxa"/>
          </w:tcPr>
          <w:p w:rsidR="0076675E" w:rsidRPr="009A2E28" w:rsidRDefault="0076675E" w:rsidP="0076675E">
            <w:pPr>
              <w:jc w:val="center"/>
              <w:rPr>
                <w:rFonts w:ascii="Times New Roman" w:hAnsi="Times New Roman" w:cs="Times New Roman"/>
                <w:sz w:val="28"/>
                <w:szCs w:val="28"/>
                <w:lang w:val="en-US"/>
              </w:rPr>
            </w:pPr>
            <w:r w:rsidRPr="009A2E28">
              <w:rPr>
                <w:rFonts w:ascii="Times New Roman" w:hAnsi="Times New Roman" w:cs="Times New Roman"/>
                <w:noProof/>
                <w:sz w:val="28"/>
                <w:szCs w:val="28"/>
              </w:rPr>
              <w:drawing>
                <wp:inline distT="0" distB="0" distL="0" distR="0">
                  <wp:extent cx="1559227" cy="1234440"/>
                  <wp:effectExtent l="19050" t="0" r="2873" b="0"/>
                  <wp:docPr id="37" name="Picture 25" descr="C:\Users\Vera\Desktop\Projeto Física\Results S. Sebastian_2014\SPs AuTiO2_FLIM Analysis\SPs_Wavelenght excitation 485 nm (Final Results)\SPR 5%AuTiO2 (5-16-2014)-Final Results\Sample 1\FAST FLIM Intensity - Sample 1 - Refere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Vera\Desktop\Projeto Física\Results S. Sebastian_2014\SPs AuTiO2_FLIM Analysis\SPs_Wavelenght excitation 485 nm (Final Results)\SPR 5%AuTiO2 (5-16-2014)-Final Results\Sample 1\FAST FLIM Intensity - Sample 1 - Reference.bmp"/>
                          <pic:cNvPicPr>
                            <a:picLocks noChangeArrowheads="1"/>
                          </pic:cNvPicPr>
                        </pic:nvPicPr>
                        <pic:blipFill>
                          <a:blip r:embed="rId8" cstate="print"/>
                          <a:srcRect r="29888"/>
                          <a:stretch>
                            <a:fillRect/>
                          </a:stretch>
                        </pic:blipFill>
                        <pic:spPr bwMode="auto">
                          <a:xfrm>
                            <a:off x="0" y="0"/>
                            <a:ext cx="1560720" cy="1235622"/>
                          </a:xfrm>
                          <a:prstGeom prst="rect">
                            <a:avLst/>
                          </a:prstGeom>
                          <a:noFill/>
                        </pic:spPr>
                      </pic:pic>
                    </a:graphicData>
                  </a:graphic>
                </wp:inline>
              </w:drawing>
            </w:r>
          </w:p>
          <w:p w:rsidR="0076675E" w:rsidRPr="009A2E28" w:rsidRDefault="0076675E" w:rsidP="0076675E">
            <w:pPr>
              <w:jc w:val="center"/>
              <w:rPr>
                <w:rFonts w:ascii="Times New Roman" w:hAnsi="Times New Roman" w:cs="Times New Roman"/>
                <w:sz w:val="28"/>
                <w:szCs w:val="28"/>
                <w:lang w:val="en-US"/>
              </w:rPr>
            </w:pPr>
            <w:r w:rsidRPr="009A2E28">
              <w:rPr>
                <w:rFonts w:ascii="Times New Roman" w:hAnsi="Times New Roman" w:cs="Times New Roman"/>
                <w:sz w:val="28"/>
                <w:szCs w:val="28"/>
                <w:lang w:val="en-US"/>
              </w:rPr>
              <w:t>(a)</w:t>
            </w:r>
          </w:p>
        </w:tc>
        <w:tc>
          <w:tcPr>
            <w:tcW w:w="2881" w:type="dxa"/>
          </w:tcPr>
          <w:p w:rsidR="0076675E" w:rsidRPr="009A2E28" w:rsidRDefault="0076675E" w:rsidP="0076675E">
            <w:pPr>
              <w:jc w:val="center"/>
              <w:rPr>
                <w:rFonts w:ascii="Times New Roman" w:hAnsi="Times New Roman" w:cs="Times New Roman"/>
                <w:sz w:val="28"/>
                <w:szCs w:val="28"/>
                <w:lang w:val="en-US"/>
              </w:rPr>
            </w:pPr>
            <w:r w:rsidRPr="009A2E28">
              <w:rPr>
                <w:rFonts w:ascii="Times New Roman" w:hAnsi="Times New Roman" w:cs="Times New Roman"/>
                <w:noProof/>
                <w:sz w:val="28"/>
                <w:szCs w:val="28"/>
              </w:rPr>
              <w:drawing>
                <wp:inline distT="0" distB="0" distL="0" distR="0">
                  <wp:extent cx="1558800" cy="1234440"/>
                  <wp:effectExtent l="19050" t="0" r="3300" b="0"/>
                  <wp:docPr id="3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1558800" cy="1234440"/>
                          </a:xfrm>
                          <a:prstGeom prst="rect">
                            <a:avLst/>
                          </a:prstGeom>
                          <a:noFill/>
                          <a:ln w="9525">
                            <a:noFill/>
                            <a:miter lim="800000"/>
                            <a:headEnd/>
                            <a:tailEnd/>
                          </a:ln>
                        </pic:spPr>
                      </pic:pic>
                    </a:graphicData>
                  </a:graphic>
                </wp:inline>
              </w:drawing>
            </w:r>
          </w:p>
          <w:p w:rsidR="0076675E" w:rsidRPr="009A2E28" w:rsidRDefault="0076675E" w:rsidP="0076675E">
            <w:pPr>
              <w:jc w:val="center"/>
              <w:rPr>
                <w:rFonts w:ascii="Times New Roman" w:hAnsi="Times New Roman" w:cs="Times New Roman"/>
                <w:sz w:val="28"/>
                <w:szCs w:val="28"/>
                <w:lang w:val="en-US"/>
              </w:rPr>
            </w:pPr>
            <w:r w:rsidRPr="009A2E28">
              <w:rPr>
                <w:rFonts w:ascii="Times New Roman" w:hAnsi="Times New Roman" w:cs="Times New Roman"/>
                <w:sz w:val="28"/>
                <w:szCs w:val="28"/>
                <w:lang w:val="en-US"/>
              </w:rPr>
              <w:t>(b)</w:t>
            </w:r>
          </w:p>
        </w:tc>
        <w:tc>
          <w:tcPr>
            <w:tcW w:w="2882" w:type="dxa"/>
          </w:tcPr>
          <w:p w:rsidR="0076675E" w:rsidRPr="009A2E28" w:rsidRDefault="0076675E" w:rsidP="0076675E">
            <w:pPr>
              <w:jc w:val="center"/>
              <w:rPr>
                <w:rFonts w:ascii="Times New Roman" w:hAnsi="Times New Roman" w:cs="Times New Roman"/>
                <w:sz w:val="28"/>
                <w:szCs w:val="28"/>
                <w:lang w:val="en-US"/>
              </w:rPr>
            </w:pPr>
            <w:r w:rsidRPr="009A2E28">
              <w:rPr>
                <w:rFonts w:ascii="Times New Roman" w:hAnsi="Times New Roman" w:cs="Times New Roman"/>
                <w:noProof/>
                <w:sz w:val="28"/>
                <w:szCs w:val="28"/>
              </w:rPr>
              <w:drawing>
                <wp:inline distT="0" distB="0" distL="0" distR="0">
                  <wp:extent cx="1558800" cy="1234440"/>
                  <wp:effectExtent l="19050" t="0" r="3300" b="0"/>
                  <wp:docPr id="36" name="Picture 24" descr="C:\Users\Vera\Desktop\Graph1.jpg"/>
                  <wp:cNvGraphicFramePr/>
                  <a:graphic xmlns:a="http://schemas.openxmlformats.org/drawingml/2006/main">
                    <a:graphicData uri="http://schemas.openxmlformats.org/drawingml/2006/picture">
                      <pic:pic xmlns:pic="http://schemas.openxmlformats.org/drawingml/2006/picture">
                        <pic:nvPicPr>
                          <pic:cNvPr id="1027" name="Picture 3" descr="C:\Users\Vera\Desktop\Graph1.jpg"/>
                          <pic:cNvPicPr>
                            <a:picLocks noChangeArrowheads="1"/>
                          </pic:cNvPicPr>
                        </pic:nvPicPr>
                        <pic:blipFill>
                          <a:blip r:embed="rId10" cstate="print"/>
                          <a:srcRect l="5001" t="6667" r="12490" b="-11"/>
                          <a:stretch>
                            <a:fillRect/>
                          </a:stretch>
                        </pic:blipFill>
                        <pic:spPr bwMode="auto">
                          <a:xfrm>
                            <a:off x="0" y="0"/>
                            <a:ext cx="1558800" cy="1234440"/>
                          </a:xfrm>
                          <a:prstGeom prst="rect">
                            <a:avLst/>
                          </a:prstGeom>
                          <a:noFill/>
                        </pic:spPr>
                      </pic:pic>
                    </a:graphicData>
                  </a:graphic>
                </wp:inline>
              </w:drawing>
            </w:r>
          </w:p>
          <w:p w:rsidR="0076675E" w:rsidRPr="009A2E28" w:rsidRDefault="0076675E" w:rsidP="0076675E">
            <w:pPr>
              <w:jc w:val="center"/>
              <w:rPr>
                <w:rFonts w:ascii="Times New Roman" w:hAnsi="Times New Roman" w:cs="Times New Roman"/>
                <w:sz w:val="28"/>
                <w:szCs w:val="28"/>
                <w:lang w:val="en-US"/>
              </w:rPr>
            </w:pPr>
            <w:r w:rsidRPr="009A2E28">
              <w:rPr>
                <w:rFonts w:ascii="Times New Roman" w:hAnsi="Times New Roman" w:cs="Times New Roman"/>
                <w:sz w:val="28"/>
                <w:szCs w:val="28"/>
                <w:lang w:val="en-US"/>
              </w:rPr>
              <w:t>(c)</w:t>
            </w:r>
          </w:p>
        </w:tc>
      </w:tr>
      <w:tr w:rsidR="0076675E" w:rsidRPr="009A2E28" w:rsidTr="0076675E">
        <w:tc>
          <w:tcPr>
            <w:tcW w:w="2881" w:type="dxa"/>
          </w:tcPr>
          <w:p w:rsidR="0076675E" w:rsidRPr="009A2E28" w:rsidRDefault="0076675E" w:rsidP="0076675E">
            <w:pPr>
              <w:jc w:val="center"/>
              <w:rPr>
                <w:rFonts w:ascii="Times New Roman" w:hAnsi="Times New Roman" w:cs="Times New Roman"/>
                <w:sz w:val="28"/>
                <w:szCs w:val="28"/>
                <w:lang w:val="en-US"/>
              </w:rPr>
            </w:pPr>
            <w:r w:rsidRPr="009A2E28">
              <w:rPr>
                <w:rFonts w:ascii="Times New Roman" w:hAnsi="Times New Roman" w:cs="Times New Roman"/>
                <w:noProof/>
                <w:sz w:val="28"/>
                <w:szCs w:val="28"/>
              </w:rPr>
              <w:drawing>
                <wp:inline distT="0" distB="0" distL="0" distR="0">
                  <wp:extent cx="1558800" cy="1234440"/>
                  <wp:effectExtent l="19050" t="0" r="3300" b="0"/>
                  <wp:docPr id="38" name="Picture 26"/>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rrowheads="1"/>
                          </pic:cNvPicPr>
                        </pic:nvPicPr>
                        <pic:blipFill>
                          <a:blip r:embed="rId11" cstate="print"/>
                          <a:srcRect t="321" r="30186"/>
                          <a:stretch>
                            <a:fillRect/>
                          </a:stretch>
                        </pic:blipFill>
                        <pic:spPr bwMode="auto">
                          <a:xfrm>
                            <a:off x="0" y="0"/>
                            <a:ext cx="1558800" cy="1234440"/>
                          </a:xfrm>
                          <a:prstGeom prst="rect">
                            <a:avLst/>
                          </a:prstGeom>
                          <a:noFill/>
                          <a:ln w="9525">
                            <a:noFill/>
                            <a:miter lim="800000"/>
                            <a:headEnd/>
                            <a:tailEnd/>
                          </a:ln>
                        </pic:spPr>
                      </pic:pic>
                    </a:graphicData>
                  </a:graphic>
                </wp:inline>
              </w:drawing>
            </w:r>
          </w:p>
          <w:p w:rsidR="0076675E" w:rsidRPr="009A2E28" w:rsidRDefault="0076675E" w:rsidP="0076675E">
            <w:pPr>
              <w:jc w:val="center"/>
              <w:rPr>
                <w:rFonts w:ascii="Times New Roman" w:hAnsi="Times New Roman" w:cs="Times New Roman"/>
                <w:sz w:val="28"/>
                <w:szCs w:val="28"/>
                <w:lang w:val="en-US"/>
              </w:rPr>
            </w:pPr>
            <w:r w:rsidRPr="009A2E28">
              <w:rPr>
                <w:rFonts w:ascii="Times New Roman" w:hAnsi="Times New Roman" w:cs="Times New Roman"/>
                <w:sz w:val="28"/>
                <w:szCs w:val="28"/>
                <w:lang w:val="en-US"/>
              </w:rPr>
              <w:t>(d)</w:t>
            </w:r>
          </w:p>
        </w:tc>
        <w:tc>
          <w:tcPr>
            <w:tcW w:w="2881" w:type="dxa"/>
          </w:tcPr>
          <w:p w:rsidR="0076675E" w:rsidRPr="009A2E28" w:rsidRDefault="0076675E" w:rsidP="0076675E">
            <w:pPr>
              <w:jc w:val="center"/>
              <w:rPr>
                <w:rFonts w:ascii="Times New Roman" w:hAnsi="Times New Roman" w:cs="Times New Roman"/>
                <w:sz w:val="28"/>
                <w:szCs w:val="28"/>
                <w:lang w:val="en-US"/>
              </w:rPr>
            </w:pPr>
            <w:r w:rsidRPr="009A2E28">
              <w:rPr>
                <w:rFonts w:ascii="Times New Roman" w:hAnsi="Times New Roman" w:cs="Times New Roman"/>
                <w:noProof/>
                <w:sz w:val="28"/>
                <w:szCs w:val="28"/>
              </w:rPr>
              <w:drawing>
                <wp:inline distT="0" distB="0" distL="0" distR="0">
                  <wp:extent cx="1558800" cy="1234440"/>
                  <wp:effectExtent l="19050" t="0" r="3300" b="0"/>
                  <wp:docPr id="4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1558800" cy="1234440"/>
                          </a:xfrm>
                          <a:prstGeom prst="rect">
                            <a:avLst/>
                          </a:prstGeom>
                          <a:noFill/>
                          <a:ln w="9525">
                            <a:noFill/>
                            <a:miter lim="800000"/>
                            <a:headEnd/>
                            <a:tailEnd/>
                          </a:ln>
                        </pic:spPr>
                      </pic:pic>
                    </a:graphicData>
                  </a:graphic>
                </wp:inline>
              </w:drawing>
            </w:r>
          </w:p>
          <w:p w:rsidR="0076675E" w:rsidRPr="009A2E28" w:rsidRDefault="0076675E" w:rsidP="0076675E">
            <w:pPr>
              <w:jc w:val="center"/>
              <w:rPr>
                <w:rFonts w:ascii="Times New Roman" w:hAnsi="Times New Roman" w:cs="Times New Roman"/>
                <w:sz w:val="28"/>
                <w:szCs w:val="28"/>
                <w:lang w:val="en-US"/>
              </w:rPr>
            </w:pPr>
            <w:r w:rsidRPr="009A2E28">
              <w:rPr>
                <w:rFonts w:ascii="Times New Roman" w:hAnsi="Times New Roman" w:cs="Times New Roman"/>
                <w:sz w:val="28"/>
                <w:szCs w:val="28"/>
                <w:lang w:val="en-US"/>
              </w:rPr>
              <w:t>(e)</w:t>
            </w:r>
          </w:p>
        </w:tc>
        <w:tc>
          <w:tcPr>
            <w:tcW w:w="2882" w:type="dxa"/>
          </w:tcPr>
          <w:p w:rsidR="0076675E" w:rsidRPr="009A2E28" w:rsidRDefault="0076675E" w:rsidP="0076675E">
            <w:pPr>
              <w:jc w:val="center"/>
              <w:rPr>
                <w:rFonts w:ascii="Times New Roman" w:hAnsi="Times New Roman" w:cs="Times New Roman"/>
                <w:sz w:val="28"/>
                <w:szCs w:val="28"/>
                <w:lang w:val="en-US"/>
              </w:rPr>
            </w:pPr>
            <w:r w:rsidRPr="009A2E28">
              <w:rPr>
                <w:rFonts w:ascii="Times New Roman" w:hAnsi="Times New Roman" w:cs="Times New Roman"/>
                <w:noProof/>
                <w:sz w:val="28"/>
                <w:szCs w:val="28"/>
              </w:rPr>
              <w:drawing>
                <wp:inline distT="0" distB="0" distL="0" distR="0">
                  <wp:extent cx="1558800" cy="1234440"/>
                  <wp:effectExtent l="19050" t="0" r="3300" b="0"/>
                  <wp:docPr id="45" name="Picture 32"/>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rrowheads="1"/>
                          </pic:cNvPicPr>
                        </pic:nvPicPr>
                        <pic:blipFill>
                          <a:blip r:embed="rId13" cstate="print"/>
                          <a:srcRect l="4989" t="10001" r="7501"/>
                          <a:stretch>
                            <a:fillRect/>
                          </a:stretch>
                        </pic:blipFill>
                        <pic:spPr bwMode="auto">
                          <a:xfrm>
                            <a:off x="0" y="0"/>
                            <a:ext cx="1558800" cy="1234440"/>
                          </a:xfrm>
                          <a:prstGeom prst="rect">
                            <a:avLst/>
                          </a:prstGeom>
                          <a:noFill/>
                          <a:ln w="9525">
                            <a:noFill/>
                            <a:miter lim="800000"/>
                            <a:headEnd/>
                            <a:tailEnd/>
                          </a:ln>
                        </pic:spPr>
                      </pic:pic>
                    </a:graphicData>
                  </a:graphic>
                </wp:inline>
              </w:drawing>
            </w:r>
          </w:p>
          <w:p w:rsidR="0076675E" w:rsidRPr="009A2E28" w:rsidRDefault="0076675E" w:rsidP="0076675E">
            <w:pPr>
              <w:jc w:val="center"/>
              <w:rPr>
                <w:rFonts w:ascii="Times New Roman" w:hAnsi="Times New Roman" w:cs="Times New Roman"/>
                <w:sz w:val="28"/>
                <w:szCs w:val="28"/>
                <w:lang w:val="en-US"/>
              </w:rPr>
            </w:pPr>
            <w:r w:rsidRPr="009A2E28">
              <w:rPr>
                <w:rFonts w:ascii="Times New Roman" w:hAnsi="Times New Roman" w:cs="Times New Roman"/>
                <w:sz w:val="28"/>
                <w:szCs w:val="28"/>
                <w:lang w:val="en-US"/>
              </w:rPr>
              <w:t>(f)</w:t>
            </w:r>
          </w:p>
        </w:tc>
      </w:tr>
    </w:tbl>
    <w:p w:rsidR="0076675E" w:rsidRPr="00F9310E" w:rsidRDefault="0076675E" w:rsidP="0076675E">
      <w:pPr>
        <w:spacing w:line="240" w:lineRule="auto"/>
        <w:jc w:val="both"/>
        <w:rPr>
          <w:rFonts w:ascii="Times New Roman" w:hAnsi="Times New Roman" w:cs="Times New Roman"/>
          <w:sz w:val="24"/>
          <w:szCs w:val="24"/>
          <w:lang w:val="en-US"/>
        </w:rPr>
      </w:pPr>
      <w:r w:rsidRPr="00F9310E">
        <w:rPr>
          <w:rFonts w:ascii="Times New Roman" w:hAnsi="Times New Roman" w:cs="Times New Roman"/>
          <w:b/>
          <w:sz w:val="24"/>
          <w:szCs w:val="24"/>
          <w:lang w:val="en-US"/>
        </w:rPr>
        <w:t>Figure 2.</w:t>
      </w:r>
      <w:r w:rsidRPr="00F9310E">
        <w:rPr>
          <w:rFonts w:ascii="Times New Roman" w:hAnsi="Times New Roman" w:cs="Times New Roman"/>
          <w:sz w:val="24"/>
          <w:szCs w:val="24"/>
          <w:lang w:val="en-US"/>
        </w:rPr>
        <w:t xml:space="preserve"> PL intensity (a and d) and PL lifetime (b and e) maps, for pure CdTe QD dendrites </w:t>
      </w:r>
      <w:r w:rsidR="00990E74" w:rsidRPr="00F9310E">
        <w:rPr>
          <w:rFonts w:ascii="Times New Roman" w:hAnsi="Times New Roman" w:cs="Times New Roman"/>
          <w:sz w:val="24"/>
          <w:szCs w:val="24"/>
          <w:lang w:val="en-US"/>
        </w:rPr>
        <w:t>fabricated on glass (a and b) and</w:t>
      </w:r>
      <w:r w:rsidRPr="00F9310E">
        <w:rPr>
          <w:rFonts w:ascii="Times New Roman" w:hAnsi="Times New Roman" w:cs="Times New Roman"/>
          <w:sz w:val="24"/>
          <w:szCs w:val="24"/>
          <w:lang w:val="en-US"/>
        </w:rPr>
        <w:t xml:space="preserve"> on </w:t>
      </w:r>
      <w:r w:rsidR="00990E74" w:rsidRPr="00F9310E">
        <w:rPr>
          <w:rFonts w:ascii="Times New Roman" w:hAnsi="Times New Roman" w:cs="Times New Roman"/>
          <w:sz w:val="24"/>
          <w:szCs w:val="24"/>
          <w:lang w:val="en-US"/>
        </w:rPr>
        <w:t xml:space="preserve">the surface of a </w:t>
      </w:r>
      <w:r w:rsidRPr="00F9310E">
        <w:rPr>
          <w:rFonts w:ascii="Times New Roman" w:hAnsi="Times New Roman" w:cs="Times New Roman"/>
          <w:sz w:val="24"/>
          <w:szCs w:val="24"/>
          <w:lang w:val="en-US"/>
        </w:rPr>
        <w:t>TiO</w:t>
      </w:r>
      <w:r w:rsidRPr="00F9310E">
        <w:rPr>
          <w:rFonts w:ascii="Times New Roman" w:hAnsi="Times New Roman" w:cs="Times New Roman"/>
          <w:sz w:val="24"/>
          <w:szCs w:val="24"/>
          <w:vertAlign w:val="subscript"/>
          <w:lang w:val="en-US"/>
        </w:rPr>
        <w:t>2</w:t>
      </w:r>
      <w:r w:rsidRPr="00F9310E">
        <w:rPr>
          <w:rFonts w:ascii="Times New Roman" w:hAnsi="Times New Roman" w:cs="Times New Roman"/>
          <w:sz w:val="24"/>
          <w:szCs w:val="24"/>
          <w:lang w:val="en-US"/>
        </w:rPr>
        <w:t xml:space="preserve">/Au thin film annealed at 800ºC (d and e), respectively. The corresponding PL lifetime histograms (c and f) were obtained by means of two exponential fitting of the PL decay kinetics at each image spot while scanning over a 82 x 82 </w:t>
      </w:r>
      <w:r w:rsidRPr="00F9310E">
        <w:rPr>
          <w:rFonts w:ascii="Symbol" w:hAnsi="Symbol" w:cs="Times New Roman"/>
          <w:sz w:val="24"/>
          <w:szCs w:val="24"/>
          <w:lang w:val="en-US"/>
        </w:rPr>
        <w:t></w:t>
      </w:r>
      <w:r w:rsidRPr="00F9310E">
        <w:rPr>
          <w:rFonts w:ascii="Times New Roman" w:hAnsi="Times New Roman" w:cs="Times New Roman"/>
          <w:sz w:val="24"/>
          <w:szCs w:val="24"/>
          <w:lang w:val="en-US"/>
        </w:rPr>
        <w:t xml:space="preserve">m and 67 x 67 </w:t>
      </w:r>
      <w:r w:rsidRPr="00F9310E">
        <w:rPr>
          <w:rFonts w:ascii="Symbol" w:hAnsi="Symbol" w:cs="Times New Roman"/>
          <w:sz w:val="24"/>
          <w:szCs w:val="24"/>
          <w:lang w:val="en-US"/>
        </w:rPr>
        <w:t></w:t>
      </w:r>
      <w:r w:rsidRPr="00F9310E">
        <w:rPr>
          <w:rFonts w:ascii="Times New Roman" w:hAnsi="Times New Roman" w:cs="Times New Roman"/>
          <w:sz w:val="24"/>
          <w:szCs w:val="24"/>
          <w:lang w:val="en-US"/>
        </w:rPr>
        <w:t>m, respectively. The bar heights represent the relative statistical weights of the two components (</w:t>
      </w:r>
      <w:r w:rsidRPr="00F9310E">
        <w:rPr>
          <w:rFonts w:ascii="Symbol" w:hAnsi="Symbol" w:cs="Times New Roman"/>
          <w:sz w:val="24"/>
          <w:szCs w:val="24"/>
          <w:lang w:val="en-US"/>
        </w:rPr>
        <w:t></w:t>
      </w:r>
      <w:r w:rsidRPr="00F9310E">
        <w:rPr>
          <w:rFonts w:ascii="Times New Roman" w:hAnsi="Times New Roman" w:cs="Times New Roman"/>
          <w:sz w:val="24"/>
          <w:szCs w:val="24"/>
          <w:vertAlign w:val="subscript"/>
          <w:lang w:val="en-US"/>
        </w:rPr>
        <w:t>1</w:t>
      </w:r>
      <w:r w:rsidR="00990E74" w:rsidRPr="00F9310E">
        <w:rPr>
          <w:rFonts w:ascii="Times New Roman" w:hAnsi="Times New Roman" w:cs="Times New Roman"/>
          <w:sz w:val="24"/>
          <w:szCs w:val="24"/>
          <w:lang w:val="en-US"/>
        </w:rPr>
        <w:t xml:space="preserve">, </w:t>
      </w:r>
      <w:r w:rsidRPr="00F9310E">
        <w:rPr>
          <w:rFonts w:ascii="Times New Roman" w:hAnsi="Times New Roman" w:cs="Times New Roman"/>
          <w:sz w:val="24"/>
          <w:szCs w:val="24"/>
          <w:lang w:val="en-US"/>
        </w:rPr>
        <w:t xml:space="preserve">and </w:t>
      </w:r>
      <w:r w:rsidRPr="00F9310E">
        <w:rPr>
          <w:rFonts w:ascii="Symbol" w:hAnsi="Symbol" w:cs="Times New Roman"/>
          <w:sz w:val="24"/>
          <w:szCs w:val="24"/>
          <w:lang w:val="en-US"/>
        </w:rPr>
        <w:t></w:t>
      </w:r>
      <w:r w:rsidRPr="00F9310E">
        <w:rPr>
          <w:rFonts w:ascii="Times New Roman" w:hAnsi="Times New Roman" w:cs="Times New Roman"/>
          <w:sz w:val="24"/>
          <w:szCs w:val="24"/>
          <w:vertAlign w:val="subscript"/>
          <w:lang w:val="en-US"/>
        </w:rPr>
        <w:t>2</w:t>
      </w:r>
      <w:r w:rsidR="00990E74" w:rsidRPr="00F9310E">
        <w:rPr>
          <w:rFonts w:ascii="Times New Roman" w:hAnsi="Times New Roman" w:cs="Times New Roman"/>
          <w:sz w:val="24"/>
          <w:szCs w:val="24"/>
          <w:lang w:val="en-US"/>
        </w:rPr>
        <w:t>, red</w:t>
      </w:r>
      <w:r w:rsidRPr="00F9310E">
        <w:rPr>
          <w:rFonts w:ascii="Times New Roman" w:hAnsi="Times New Roman" w:cs="Times New Roman"/>
          <w:sz w:val="24"/>
          <w:szCs w:val="24"/>
          <w:lang w:val="en-US"/>
        </w:rPr>
        <w:t>). The laser excitation wavelenght is 485 nm.</w:t>
      </w:r>
    </w:p>
    <w:p w:rsidR="00D52FF3" w:rsidRDefault="001F024A" w:rsidP="00350149">
      <w:pPr>
        <w:spacing w:line="240" w:lineRule="auto"/>
        <w:jc w:val="both"/>
        <w:rPr>
          <w:rFonts w:ascii="Times New Roman" w:hAnsi="Times New Roman" w:cs="Times New Roman"/>
          <w:sz w:val="28"/>
          <w:szCs w:val="28"/>
          <w:lang w:val="en-US"/>
        </w:rPr>
      </w:pPr>
      <w:r w:rsidRPr="00F9310E">
        <w:rPr>
          <w:rFonts w:ascii="Times New Roman" w:hAnsi="Times New Roman" w:cs="Times New Roman"/>
          <w:sz w:val="28"/>
          <w:szCs w:val="28"/>
          <w:lang w:val="en-US"/>
        </w:rPr>
        <w:lastRenderedPageBreak/>
        <w:t>QD emission was excited by a laser pulse (λ</w:t>
      </w:r>
      <w:r w:rsidRPr="00F9310E">
        <w:rPr>
          <w:rFonts w:ascii="Times New Roman" w:hAnsi="Times New Roman" w:cs="Times New Roman"/>
          <w:sz w:val="28"/>
          <w:szCs w:val="28"/>
          <w:vertAlign w:val="subscript"/>
          <w:lang w:val="en-US"/>
        </w:rPr>
        <w:t>exc</w:t>
      </w:r>
      <w:r w:rsidRPr="00F9310E">
        <w:rPr>
          <w:rFonts w:ascii="Times New Roman" w:hAnsi="Times New Roman" w:cs="Times New Roman"/>
          <w:sz w:val="28"/>
          <w:szCs w:val="28"/>
          <w:lang w:val="en-US"/>
        </w:rPr>
        <w:t xml:space="preserve"> =485 nm)</w:t>
      </w:r>
      <w:r w:rsidR="00B90DD6">
        <w:rPr>
          <w:rFonts w:ascii="Times New Roman" w:hAnsi="Times New Roman" w:cs="Times New Roman"/>
          <w:sz w:val="28"/>
          <w:szCs w:val="28"/>
          <w:lang w:val="en-US"/>
        </w:rPr>
        <w:t>.</w:t>
      </w:r>
      <w:r w:rsidRPr="00F9310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FLIM images obtained by PL decay mapping of the QD dendritic structures </w:t>
      </w:r>
      <w:r w:rsidRPr="00F9310E">
        <w:rPr>
          <w:rFonts w:ascii="Times New Roman" w:hAnsi="Times New Roman" w:cs="Times New Roman"/>
          <w:sz w:val="28"/>
          <w:szCs w:val="28"/>
          <w:lang w:val="en-US"/>
        </w:rPr>
        <w:t>deposited on a conventional substrate and on the surface of a</w:t>
      </w:r>
      <w:r>
        <w:rPr>
          <w:rFonts w:ascii="Times New Roman" w:hAnsi="Times New Roman" w:cs="Times New Roman"/>
          <w:color w:val="0070C0"/>
          <w:sz w:val="28"/>
          <w:szCs w:val="28"/>
          <w:lang w:val="en-US"/>
        </w:rPr>
        <w:t xml:space="preserve"> </w:t>
      </w:r>
      <w:r w:rsidRPr="00F9310E">
        <w:rPr>
          <w:rFonts w:ascii="Times New Roman" w:hAnsi="Times New Roman" w:cs="Times New Roman"/>
          <w:sz w:val="28"/>
          <w:szCs w:val="28"/>
          <w:lang w:val="en-US"/>
        </w:rPr>
        <w:t>TiO</w:t>
      </w:r>
      <w:r w:rsidRPr="00F9310E">
        <w:rPr>
          <w:rFonts w:ascii="Times New Roman" w:hAnsi="Times New Roman" w:cs="Times New Roman"/>
          <w:sz w:val="28"/>
          <w:szCs w:val="28"/>
          <w:vertAlign w:val="subscript"/>
          <w:lang w:val="en-US"/>
        </w:rPr>
        <w:t>2</w:t>
      </w:r>
      <w:r w:rsidRPr="00F9310E">
        <w:rPr>
          <w:rFonts w:ascii="Times New Roman" w:hAnsi="Times New Roman" w:cs="Times New Roman"/>
          <w:sz w:val="28"/>
          <w:szCs w:val="28"/>
          <w:lang w:val="en-US"/>
        </w:rPr>
        <w:t xml:space="preserve">/Au thin film annealed at </w:t>
      </w:r>
      <w:r w:rsidRPr="00F9310E">
        <w:rPr>
          <w:rFonts w:ascii="Times New Roman" w:hAnsi="Times New Roman" w:cs="Times New Roman"/>
          <w:sz w:val="28"/>
          <w:szCs w:val="28"/>
          <w:lang w:val="en-GB"/>
        </w:rPr>
        <w:t>800ºC</w:t>
      </w:r>
      <w:r w:rsidRPr="00F9310E">
        <w:rPr>
          <w:rFonts w:ascii="Times New Roman" w:hAnsi="Times New Roman" w:cs="Times New Roman"/>
          <w:sz w:val="28"/>
          <w:szCs w:val="28"/>
          <w:lang w:val="en-US"/>
        </w:rPr>
        <w:t xml:space="preserve"> are presented in Figure 2. </w:t>
      </w:r>
      <w:r w:rsidR="00435A8B" w:rsidRPr="00F9310E">
        <w:rPr>
          <w:rFonts w:ascii="Times New Roman" w:hAnsi="Times New Roman" w:cs="Times New Roman"/>
          <w:sz w:val="28"/>
          <w:szCs w:val="28"/>
          <w:lang w:val="en-US"/>
        </w:rPr>
        <w:t xml:space="preserve">According the results </w:t>
      </w:r>
      <w:r w:rsidRPr="00F9310E">
        <w:rPr>
          <w:rFonts w:ascii="Times New Roman" w:hAnsi="Times New Roman" w:cs="Times New Roman"/>
          <w:sz w:val="28"/>
          <w:szCs w:val="28"/>
          <w:lang w:val="en-US"/>
        </w:rPr>
        <w:t>of the</w:t>
      </w:r>
      <w:r w:rsidR="0010066F" w:rsidRPr="00F9310E">
        <w:rPr>
          <w:rFonts w:ascii="Times New Roman" w:hAnsi="Times New Roman" w:cs="Times New Roman"/>
          <w:sz w:val="28"/>
          <w:szCs w:val="28"/>
          <w:lang w:val="en-US"/>
        </w:rPr>
        <w:t xml:space="preserve"> analysis performed on </w:t>
      </w:r>
      <w:r w:rsidRPr="00F9310E">
        <w:rPr>
          <w:rFonts w:ascii="Times New Roman" w:hAnsi="Times New Roman" w:cs="Times New Roman"/>
          <w:sz w:val="28"/>
          <w:szCs w:val="28"/>
          <w:lang w:val="en-US"/>
        </w:rPr>
        <w:t xml:space="preserve">the PL decay kinetics, </w:t>
      </w:r>
      <w:r w:rsidR="00435A8B" w:rsidRPr="00F9310E">
        <w:rPr>
          <w:rFonts w:ascii="Times New Roman" w:hAnsi="Times New Roman" w:cs="Times New Roman"/>
          <w:sz w:val="28"/>
          <w:szCs w:val="28"/>
          <w:lang w:val="en-US"/>
        </w:rPr>
        <w:t xml:space="preserve">it is possible to distinguish two </w:t>
      </w:r>
      <w:r w:rsidR="00990E74" w:rsidRPr="00F9310E">
        <w:rPr>
          <w:rFonts w:ascii="Times New Roman" w:hAnsi="Times New Roman" w:cs="Times New Roman"/>
          <w:sz w:val="28"/>
          <w:szCs w:val="28"/>
          <w:lang w:val="en-US"/>
        </w:rPr>
        <w:t>different time scales with characteristic times</w:t>
      </w:r>
      <w:r w:rsidR="00435A8B" w:rsidRPr="00F9310E">
        <w:rPr>
          <w:rFonts w:ascii="Times New Roman" w:hAnsi="Times New Roman" w:cs="Times New Roman"/>
          <w:sz w:val="28"/>
          <w:szCs w:val="28"/>
          <w:lang w:val="en-US"/>
        </w:rPr>
        <w:t xml:space="preserve"> </w:t>
      </w:r>
      <w:r w:rsidR="00435A8B" w:rsidRPr="00F9310E">
        <w:rPr>
          <w:rFonts w:ascii="Symbol" w:hAnsi="Symbol" w:cs="Times New Roman"/>
          <w:sz w:val="28"/>
          <w:szCs w:val="28"/>
          <w:lang w:val="en-US"/>
        </w:rPr>
        <w:t></w:t>
      </w:r>
      <w:r w:rsidR="00435A8B" w:rsidRPr="00F9310E">
        <w:rPr>
          <w:rFonts w:ascii="Times New Roman" w:hAnsi="Times New Roman" w:cs="Times New Roman"/>
          <w:sz w:val="28"/>
          <w:szCs w:val="28"/>
          <w:vertAlign w:val="subscript"/>
          <w:lang w:val="en-US"/>
        </w:rPr>
        <w:t>1</w:t>
      </w:r>
      <w:r w:rsidR="00435A8B" w:rsidRPr="00F9310E">
        <w:rPr>
          <w:rFonts w:ascii="Times New Roman" w:hAnsi="Times New Roman" w:cs="Times New Roman"/>
          <w:sz w:val="28"/>
          <w:szCs w:val="28"/>
          <w:lang w:val="en-US"/>
        </w:rPr>
        <w:t xml:space="preserve"> and </w:t>
      </w:r>
      <w:r w:rsidR="00435A8B" w:rsidRPr="00F9310E">
        <w:rPr>
          <w:rFonts w:ascii="Symbol" w:hAnsi="Symbol" w:cs="Times New Roman"/>
          <w:sz w:val="28"/>
          <w:szCs w:val="28"/>
          <w:lang w:val="en-US"/>
        </w:rPr>
        <w:t></w:t>
      </w:r>
      <w:r w:rsidR="00435A8B" w:rsidRPr="00F9310E">
        <w:rPr>
          <w:rFonts w:ascii="Times New Roman" w:hAnsi="Times New Roman" w:cs="Times New Roman"/>
          <w:sz w:val="28"/>
          <w:szCs w:val="28"/>
          <w:vertAlign w:val="subscript"/>
          <w:lang w:val="en-US"/>
        </w:rPr>
        <w:t>2</w:t>
      </w:r>
      <w:r w:rsidR="00435A8B" w:rsidRPr="00F9310E">
        <w:rPr>
          <w:rFonts w:ascii="Times New Roman" w:hAnsi="Times New Roman" w:cs="Times New Roman"/>
          <w:sz w:val="28"/>
          <w:szCs w:val="28"/>
          <w:lang w:val="en-US"/>
        </w:rPr>
        <w:t xml:space="preserve"> (</w:t>
      </w:r>
      <w:r w:rsidR="00435A8B" w:rsidRPr="00F9310E">
        <w:rPr>
          <w:rFonts w:ascii="Symbol" w:hAnsi="Symbol" w:cs="Times New Roman"/>
          <w:sz w:val="28"/>
          <w:szCs w:val="28"/>
          <w:lang w:val="en-US"/>
        </w:rPr>
        <w:t></w:t>
      </w:r>
      <w:r w:rsidR="00F277E7" w:rsidRPr="00F9310E">
        <w:rPr>
          <w:rFonts w:ascii="Times New Roman" w:hAnsi="Times New Roman" w:cs="Times New Roman"/>
          <w:sz w:val="28"/>
          <w:szCs w:val="28"/>
          <w:vertAlign w:val="subscript"/>
          <w:lang w:val="en-US"/>
        </w:rPr>
        <w:t>1</w:t>
      </w:r>
      <w:r w:rsidR="00435A8B" w:rsidRPr="00F9310E">
        <w:rPr>
          <w:rFonts w:ascii="Times New Roman" w:hAnsi="Times New Roman" w:cs="Times New Roman"/>
          <w:sz w:val="28"/>
          <w:szCs w:val="28"/>
          <w:lang w:val="en-US"/>
        </w:rPr>
        <w:t xml:space="preserve"> &gt; </w:t>
      </w:r>
      <w:r w:rsidR="00435A8B" w:rsidRPr="00F9310E">
        <w:rPr>
          <w:rFonts w:ascii="Symbol" w:hAnsi="Symbol" w:cs="Times New Roman"/>
          <w:sz w:val="28"/>
          <w:szCs w:val="28"/>
          <w:lang w:val="en-US"/>
        </w:rPr>
        <w:t></w:t>
      </w:r>
      <w:r w:rsidR="00F277E7" w:rsidRPr="00F9310E">
        <w:rPr>
          <w:rFonts w:ascii="Times New Roman" w:hAnsi="Times New Roman" w:cs="Times New Roman"/>
          <w:sz w:val="28"/>
          <w:szCs w:val="28"/>
          <w:vertAlign w:val="subscript"/>
          <w:lang w:val="en-US"/>
        </w:rPr>
        <w:t>2</w:t>
      </w:r>
      <w:r w:rsidR="00990E74" w:rsidRPr="00F9310E">
        <w:rPr>
          <w:rFonts w:ascii="Times New Roman" w:hAnsi="Times New Roman" w:cs="Times New Roman"/>
          <w:sz w:val="28"/>
          <w:szCs w:val="28"/>
          <w:lang w:val="en-US"/>
        </w:rPr>
        <w:t>). These characteristic times are</w:t>
      </w:r>
      <w:r w:rsidR="00435A8B" w:rsidRPr="00F9310E">
        <w:rPr>
          <w:rFonts w:ascii="Times New Roman" w:hAnsi="Times New Roman" w:cs="Times New Roman"/>
          <w:sz w:val="28"/>
          <w:szCs w:val="28"/>
          <w:lang w:val="en-US"/>
        </w:rPr>
        <w:t xml:space="preserve"> represented by </w:t>
      </w:r>
      <w:r w:rsidR="00F277E7" w:rsidRPr="00F9310E">
        <w:rPr>
          <w:rFonts w:ascii="Times New Roman" w:hAnsi="Times New Roman" w:cs="Times New Roman"/>
          <w:sz w:val="28"/>
          <w:szCs w:val="28"/>
          <w:lang w:val="en-US"/>
        </w:rPr>
        <w:t>blue</w:t>
      </w:r>
      <w:r w:rsidR="00435A8B" w:rsidRPr="00F9310E">
        <w:rPr>
          <w:rFonts w:ascii="Times New Roman" w:hAnsi="Times New Roman" w:cs="Times New Roman"/>
          <w:sz w:val="28"/>
          <w:szCs w:val="28"/>
          <w:lang w:val="en-US"/>
        </w:rPr>
        <w:t xml:space="preserve"> and </w:t>
      </w:r>
      <w:r w:rsidR="00F277E7" w:rsidRPr="00F9310E">
        <w:rPr>
          <w:rFonts w:ascii="Times New Roman" w:hAnsi="Times New Roman" w:cs="Times New Roman"/>
          <w:sz w:val="28"/>
          <w:szCs w:val="28"/>
          <w:lang w:val="en-US"/>
        </w:rPr>
        <w:t>red</w:t>
      </w:r>
      <w:r w:rsidR="00435A8B" w:rsidRPr="00F9310E">
        <w:rPr>
          <w:rFonts w:ascii="Times New Roman" w:hAnsi="Times New Roman" w:cs="Times New Roman"/>
          <w:sz w:val="28"/>
          <w:szCs w:val="28"/>
          <w:lang w:val="en-US"/>
        </w:rPr>
        <w:t xml:space="preserve"> colors, respectively</w:t>
      </w:r>
      <w:r w:rsidR="00990E74" w:rsidRPr="00F9310E">
        <w:rPr>
          <w:rFonts w:ascii="Times New Roman" w:hAnsi="Times New Roman" w:cs="Times New Roman"/>
          <w:sz w:val="28"/>
          <w:szCs w:val="28"/>
          <w:lang w:val="en-US"/>
        </w:rPr>
        <w:t>,</w:t>
      </w:r>
      <w:r w:rsidR="00435A8B" w:rsidRPr="00F9310E">
        <w:rPr>
          <w:rFonts w:ascii="Times New Roman" w:hAnsi="Times New Roman" w:cs="Times New Roman"/>
          <w:sz w:val="28"/>
          <w:szCs w:val="28"/>
          <w:lang w:val="en-US"/>
        </w:rPr>
        <w:t xml:space="preserve"> in the histograms of Figure 2. </w:t>
      </w:r>
      <w:r w:rsidR="00990E74" w:rsidRPr="00F9310E">
        <w:rPr>
          <w:rFonts w:ascii="Times New Roman" w:hAnsi="Times New Roman" w:cs="Times New Roman"/>
          <w:sz w:val="28"/>
          <w:szCs w:val="28"/>
          <w:lang w:val="en-US"/>
        </w:rPr>
        <w:t xml:space="preserve">Presumably </w:t>
      </w:r>
      <w:r w:rsidR="00990E74" w:rsidRPr="00F9310E">
        <w:rPr>
          <w:rFonts w:ascii="Symbol" w:hAnsi="Symbol" w:cs="Times New Roman"/>
          <w:sz w:val="28"/>
          <w:szCs w:val="28"/>
          <w:lang w:val="en-US"/>
        </w:rPr>
        <w:t></w:t>
      </w:r>
      <w:r w:rsidR="00990E74" w:rsidRPr="00F9310E">
        <w:rPr>
          <w:rFonts w:ascii="Times New Roman" w:hAnsi="Times New Roman" w:cs="Times New Roman"/>
          <w:sz w:val="28"/>
          <w:szCs w:val="28"/>
          <w:vertAlign w:val="subscript"/>
          <w:lang w:val="en-US"/>
        </w:rPr>
        <w:t xml:space="preserve">1 </w:t>
      </w:r>
      <w:r w:rsidR="00990E74" w:rsidRPr="00F9310E">
        <w:rPr>
          <w:rFonts w:ascii="Times New Roman" w:hAnsi="Times New Roman" w:cs="Times New Roman"/>
          <w:sz w:val="28"/>
          <w:szCs w:val="28"/>
          <w:lang w:val="en-US"/>
        </w:rPr>
        <w:t xml:space="preserve">represents the radiative recombination of a QD exciton (i.e. it is </w:t>
      </w:r>
      <w:r w:rsidR="002D10DC" w:rsidRPr="00F9310E">
        <w:rPr>
          <w:rFonts w:ascii="Times New Roman" w:hAnsi="Times New Roman" w:cs="Times New Roman"/>
          <w:sz w:val="28"/>
          <w:szCs w:val="28"/>
          <w:lang w:val="en-US"/>
        </w:rPr>
        <w:t xml:space="preserve">a radiative lifetime characteristic of an isolated QD), while </w:t>
      </w:r>
      <w:r w:rsidR="002D10DC" w:rsidRPr="00F9310E">
        <w:rPr>
          <w:rFonts w:ascii="Symbol" w:hAnsi="Symbol" w:cs="Times New Roman"/>
          <w:sz w:val="28"/>
          <w:szCs w:val="28"/>
          <w:lang w:val="en-US"/>
        </w:rPr>
        <w:t></w:t>
      </w:r>
      <w:r w:rsidR="002D10DC" w:rsidRPr="00F9310E">
        <w:rPr>
          <w:rFonts w:ascii="Times New Roman" w:hAnsi="Times New Roman" w:cs="Times New Roman"/>
          <w:sz w:val="28"/>
          <w:szCs w:val="28"/>
          <w:vertAlign w:val="subscript"/>
          <w:lang w:val="en-US"/>
        </w:rPr>
        <w:t>2</w:t>
      </w:r>
      <w:r w:rsidR="002D10DC" w:rsidRPr="00F9310E">
        <w:rPr>
          <w:rFonts w:ascii="Times New Roman" w:hAnsi="Times New Roman" w:cs="Times New Roman"/>
          <w:sz w:val="28"/>
          <w:szCs w:val="28"/>
          <w:lang w:val="en-US"/>
        </w:rPr>
        <w:t xml:space="preserve"> describes energy transfer processes. </w:t>
      </w:r>
      <w:r w:rsidR="00350149" w:rsidRPr="00F9310E">
        <w:rPr>
          <w:rFonts w:ascii="Times New Roman" w:hAnsi="Times New Roman" w:cs="Times New Roman"/>
          <w:sz w:val="28"/>
          <w:szCs w:val="28"/>
          <w:lang w:val="en-US"/>
        </w:rPr>
        <w:t xml:space="preserve">Figure 2 shows </w:t>
      </w:r>
      <w:r w:rsidR="002D10DC" w:rsidRPr="00F9310E">
        <w:rPr>
          <w:rFonts w:ascii="Times New Roman" w:hAnsi="Times New Roman" w:cs="Times New Roman"/>
          <w:sz w:val="28"/>
          <w:szCs w:val="28"/>
          <w:lang w:val="en-US"/>
        </w:rPr>
        <w:t>that</w:t>
      </w:r>
      <w:r w:rsidR="00350149" w:rsidRPr="00F9310E">
        <w:rPr>
          <w:rFonts w:ascii="Times New Roman" w:hAnsi="Times New Roman" w:cs="Times New Roman"/>
          <w:sz w:val="28"/>
          <w:szCs w:val="28"/>
          <w:lang w:val="en-US"/>
        </w:rPr>
        <w:t xml:space="preserve"> </w:t>
      </w:r>
      <w:r w:rsidR="00350149" w:rsidRPr="00F9310E">
        <w:rPr>
          <w:rFonts w:ascii="Symbol" w:hAnsi="Symbol" w:cs="Times New Roman"/>
          <w:sz w:val="28"/>
          <w:szCs w:val="28"/>
          <w:lang w:val="en-US"/>
        </w:rPr>
        <w:t></w:t>
      </w:r>
      <w:r w:rsidR="00350149" w:rsidRPr="00F9310E">
        <w:rPr>
          <w:rFonts w:ascii="Times New Roman" w:hAnsi="Times New Roman" w:cs="Times New Roman"/>
          <w:sz w:val="28"/>
          <w:szCs w:val="28"/>
          <w:vertAlign w:val="subscript"/>
          <w:lang w:val="en-US"/>
        </w:rPr>
        <w:t>2</w:t>
      </w:r>
      <w:r w:rsidR="00DE1DB7" w:rsidRPr="00F9310E">
        <w:rPr>
          <w:rFonts w:ascii="Times New Roman" w:hAnsi="Times New Roman" w:cs="Times New Roman"/>
          <w:sz w:val="28"/>
          <w:szCs w:val="28"/>
          <w:lang w:val="en-US"/>
        </w:rPr>
        <w:t xml:space="preserve"> shortens dramatically</w:t>
      </w:r>
      <w:r w:rsidR="00350149" w:rsidRPr="00F9310E">
        <w:rPr>
          <w:rFonts w:ascii="Times New Roman" w:hAnsi="Times New Roman" w:cs="Times New Roman"/>
          <w:sz w:val="28"/>
          <w:szCs w:val="28"/>
          <w:lang w:val="en-US"/>
        </w:rPr>
        <w:t xml:space="preserve"> for QD</w:t>
      </w:r>
      <w:r w:rsidR="00304915" w:rsidRPr="00F9310E">
        <w:rPr>
          <w:rFonts w:ascii="Times New Roman" w:hAnsi="Times New Roman" w:cs="Times New Roman"/>
          <w:sz w:val="28"/>
          <w:szCs w:val="28"/>
          <w:lang w:val="en-US"/>
        </w:rPr>
        <w:t xml:space="preserve"> dendritic structure</w:t>
      </w:r>
      <w:r w:rsidR="00350149" w:rsidRPr="00F9310E">
        <w:rPr>
          <w:rFonts w:ascii="Times New Roman" w:hAnsi="Times New Roman" w:cs="Times New Roman"/>
          <w:sz w:val="28"/>
          <w:szCs w:val="28"/>
          <w:lang w:val="en-US"/>
        </w:rPr>
        <w:t xml:space="preserve"> on TiO</w:t>
      </w:r>
      <w:r w:rsidR="00350149" w:rsidRPr="00F9310E">
        <w:rPr>
          <w:rFonts w:ascii="Times New Roman" w:hAnsi="Times New Roman" w:cs="Times New Roman"/>
          <w:sz w:val="28"/>
          <w:szCs w:val="28"/>
          <w:vertAlign w:val="subscript"/>
          <w:lang w:val="en-US"/>
        </w:rPr>
        <w:t>2</w:t>
      </w:r>
      <w:r w:rsidR="00DE1DB7" w:rsidRPr="00F9310E">
        <w:rPr>
          <w:rFonts w:ascii="Times New Roman" w:hAnsi="Times New Roman" w:cs="Times New Roman"/>
          <w:sz w:val="28"/>
          <w:szCs w:val="28"/>
          <w:lang w:val="en-US"/>
        </w:rPr>
        <w:t>/Au surface</w:t>
      </w:r>
      <w:r w:rsidR="00350149" w:rsidRPr="00F9310E">
        <w:rPr>
          <w:rFonts w:ascii="Times New Roman" w:hAnsi="Times New Roman" w:cs="Times New Roman"/>
          <w:sz w:val="28"/>
          <w:szCs w:val="28"/>
          <w:lang w:val="en-US"/>
        </w:rPr>
        <w:t>,</w:t>
      </w:r>
      <w:r w:rsidR="00DE1DB7" w:rsidRPr="00F9310E">
        <w:rPr>
          <w:rFonts w:ascii="Times New Roman" w:hAnsi="Times New Roman" w:cs="Times New Roman"/>
          <w:sz w:val="28"/>
          <w:szCs w:val="28"/>
          <w:lang w:val="en-US"/>
        </w:rPr>
        <w:t xml:space="preserve"> meaning that the plasmonic substrate leads to the fast PL quenching. The longer characteristic time (</w:t>
      </w:r>
      <w:r w:rsidR="00DE1DB7" w:rsidRPr="00F9310E">
        <w:rPr>
          <w:rFonts w:ascii="Symbol" w:hAnsi="Symbol" w:cs="Times New Roman"/>
          <w:sz w:val="28"/>
          <w:szCs w:val="28"/>
          <w:lang w:val="en-US"/>
        </w:rPr>
        <w:t></w:t>
      </w:r>
      <w:r w:rsidR="00DE1DB7" w:rsidRPr="00F9310E">
        <w:rPr>
          <w:rFonts w:ascii="Times New Roman" w:hAnsi="Times New Roman" w:cs="Times New Roman"/>
          <w:sz w:val="28"/>
          <w:szCs w:val="28"/>
          <w:vertAlign w:val="subscript"/>
          <w:lang w:val="en-US"/>
        </w:rPr>
        <w:t>1</w:t>
      </w:r>
      <w:r w:rsidR="00DE1DB7" w:rsidRPr="00F9310E">
        <w:rPr>
          <w:rFonts w:ascii="Times New Roman" w:hAnsi="Times New Roman" w:cs="Times New Roman"/>
          <w:sz w:val="28"/>
          <w:szCs w:val="28"/>
          <w:lang w:val="en-US"/>
        </w:rPr>
        <w:t>) apparently is also decreased, which means that it is not just the intrinsic radiative lifetime of a single QD and a more complex analysis involving a continuous distribution of lifetimes [</w:t>
      </w:r>
      <w:r w:rsidR="00807537" w:rsidRPr="00F9310E">
        <w:rPr>
          <w:rFonts w:ascii="Times New Roman" w:hAnsi="Times New Roman" w:cs="Times New Roman"/>
          <w:sz w:val="28"/>
          <w:szCs w:val="28"/>
          <w:lang w:val="en-US"/>
        </w:rPr>
        <w:t>C. Bernardo</w:t>
      </w:r>
      <w:r w:rsidR="00DE1DB7" w:rsidRPr="00F9310E">
        <w:rPr>
          <w:rFonts w:ascii="Times New Roman" w:hAnsi="Times New Roman" w:cs="Times New Roman"/>
          <w:sz w:val="28"/>
          <w:szCs w:val="28"/>
          <w:lang w:val="en-US"/>
        </w:rPr>
        <w:t xml:space="preserve"> et al., </w:t>
      </w:r>
      <w:r w:rsidR="00807537" w:rsidRPr="00F9310E">
        <w:rPr>
          <w:rFonts w:ascii="Times New Roman" w:hAnsi="Times New Roman" w:cs="Times New Roman"/>
          <w:sz w:val="28"/>
          <w:szCs w:val="28"/>
          <w:lang w:val="en-US"/>
        </w:rPr>
        <w:t xml:space="preserve">J. Phys. Chem. C </w:t>
      </w:r>
      <w:r w:rsidR="00807537" w:rsidRPr="009C5C39">
        <w:rPr>
          <w:rFonts w:ascii="Times New Roman" w:hAnsi="Times New Roman" w:cs="Times New Roman"/>
          <w:sz w:val="28"/>
          <w:szCs w:val="28"/>
          <w:lang w:val="en-US"/>
        </w:rPr>
        <w:t>118</w:t>
      </w:r>
      <w:r w:rsidR="00807537" w:rsidRPr="00F9310E">
        <w:rPr>
          <w:rFonts w:ascii="Times New Roman" w:hAnsi="Times New Roman" w:cs="Times New Roman"/>
          <w:sz w:val="28"/>
          <w:szCs w:val="28"/>
          <w:lang w:val="en-US"/>
        </w:rPr>
        <w:t xml:space="preserve"> (2014) p. 4982 - 90</w:t>
      </w:r>
      <w:r w:rsidR="00DE1DB7" w:rsidRPr="00F9310E">
        <w:rPr>
          <w:rFonts w:ascii="Times New Roman" w:hAnsi="Times New Roman" w:cs="Times New Roman"/>
          <w:sz w:val="28"/>
          <w:szCs w:val="28"/>
          <w:lang w:val="en-US"/>
        </w:rPr>
        <w:t>] would be appropriate.</w:t>
      </w:r>
      <w:r w:rsidR="00807537" w:rsidRPr="00F9310E">
        <w:rPr>
          <w:rFonts w:ascii="Times New Roman" w:hAnsi="Times New Roman" w:cs="Times New Roman"/>
          <w:sz w:val="28"/>
          <w:szCs w:val="28"/>
          <w:lang w:val="en-US"/>
        </w:rPr>
        <w:t xml:space="preserve"> We noticed that the decrease of </w:t>
      </w:r>
      <w:r w:rsidR="00807537" w:rsidRPr="00F9310E">
        <w:rPr>
          <w:rFonts w:ascii="Symbol" w:hAnsi="Symbol" w:cs="Times New Roman"/>
          <w:sz w:val="28"/>
          <w:szCs w:val="28"/>
          <w:lang w:val="en-US"/>
        </w:rPr>
        <w:t></w:t>
      </w:r>
      <w:r w:rsidR="00807537" w:rsidRPr="00F9310E">
        <w:rPr>
          <w:rFonts w:ascii="Times New Roman" w:hAnsi="Times New Roman" w:cs="Times New Roman"/>
          <w:sz w:val="28"/>
          <w:szCs w:val="28"/>
          <w:vertAlign w:val="subscript"/>
          <w:lang w:val="en-US"/>
        </w:rPr>
        <w:t>1</w:t>
      </w:r>
      <w:r w:rsidR="00807537" w:rsidRPr="00F9310E">
        <w:rPr>
          <w:rFonts w:ascii="Times New Roman" w:hAnsi="Times New Roman" w:cs="Times New Roman"/>
          <w:sz w:val="28"/>
          <w:szCs w:val="28"/>
          <w:lang w:val="en-US"/>
        </w:rPr>
        <w:t xml:space="preserve"> and </w:t>
      </w:r>
      <w:r w:rsidR="00807537" w:rsidRPr="00F9310E">
        <w:rPr>
          <w:rFonts w:ascii="Symbol" w:hAnsi="Symbol" w:cs="Times New Roman"/>
          <w:sz w:val="28"/>
          <w:szCs w:val="28"/>
          <w:lang w:val="en-US"/>
        </w:rPr>
        <w:t></w:t>
      </w:r>
      <w:r w:rsidR="00807537" w:rsidRPr="00F9310E">
        <w:rPr>
          <w:rFonts w:ascii="Times New Roman" w:hAnsi="Times New Roman" w:cs="Times New Roman"/>
          <w:sz w:val="28"/>
          <w:szCs w:val="28"/>
          <w:vertAlign w:val="subscript"/>
          <w:lang w:val="en-US"/>
        </w:rPr>
        <w:t>2</w:t>
      </w:r>
      <w:r w:rsidR="00807537" w:rsidRPr="00F9310E">
        <w:rPr>
          <w:rFonts w:ascii="Times New Roman" w:hAnsi="Times New Roman" w:cs="Times New Roman"/>
          <w:sz w:val="28"/>
          <w:szCs w:val="28"/>
          <w:lang w:val="en-US"/>
        </w:rPr>
        <w:t xml:space="preserve"> is observed only for</w:t>
      </w:r>
      <w:r w:rsidR="00350149" w:rsidRPr="00F9310E">
        <w:rPr>
          <w:rFonts w:ascii="Times New Roman" w:hAnsi="Times New Roman" w:cs="Times New Roman"/>
          <w:sz w:val="28"/>
          <w:szCs w:val="28"/>
          <w:lang w:val="en-US"/>
        </w:rPr>
        <w:t xml:space="preserve"> TiO</w:t>
      </w:r>
      <w:r w:rsidR="00350149" w:rsidRPr="00F9310E">
        <w:rPr>
          <w:rFonts w:ascii="Times New Roman" w:hAnsi="Times New Roman" w:cs="Times New Roman"/>
          <w:sz w:val="28"/>
          <w:szCs w:val="28"/>
          <w:vertAlign w:val="subscript"/>
          <w:lang w:val="en-US"/>
        </w:rPr>
        <w:t>2</w:t>
      </w:r>
      <w:r w:rsidR="00350149" w:rsidRPr="00F9310E">
        <w:rPr>
          <w:rFonts w:ascii="Times New Roman" w:hAnsi="Times New Roman" w:cs="Times New Roman"/>
          <w:sz w:val="28"/>
          <w:szCs w:val="28"/>
          <w:lang w:val="en-US"/>
        </w:rPr>
        <w:t>/Au thin film</w:t>
      </w:r>
      <w:r w:rsidR="007455C8" w:rsidRPr="00F9310E">
        <w:rPr>
          <w:rFonts w:ascii="Times New Roman" w:hAnsi="Times New Roman" w:cs="Times New Roman"/>
          <w:sz w:val="28"/>
          <w:szCs w:val="28"/>
          <w:lang w:val="en-US"/>
        </w:rPr>
        <w:t xml:space="preserve"> annealed at 800ºC</w:t>
      </w:r>
      <w:r w:rsidR="00AE24E0" w:rsidRPr="00F9310E">
        <w:rPr>
          <w:rFonts w:ascii="Times New Roman" w:hAnsi="Times New Roman" w:cs="Times New Roman"/>
          <w:sz w:val="28"/>
          <w:szCs w:val="28"/>
          <w:lang w:val="en-US"/>
        </w:rPr>
        <w:t xml:space="preserve">. </w:t>
      </w:r>
      <w:r w:rsidR="00304915" w:rsidRPr="00F9310E">
        <w:rPr>
          <w:rFonts w:ascii="Times New Roman" w:hAnsi="Times New Roman" w:cs="Times New Roman"/>
          <w:sz w:val="28"/>
          <w:szCs w:val="28"/>
          <w:lang w:val="en-US"/>
        </w:rPr>
        <w:t xml:space="preserve">According </w:t>
      </w:r>
      <w:r w:rsidR="00807537" w:rsidRPr="00F9310E">
        <w:rPr>
          <w:rFonts w:ascii="Times New Roman" w:hAnsi="Times New Roman" w:cs="Times New Roman"/>
          <w:sz w:val="28"/>
          <w:szCs w:val="28"/>
          <w:lang w:val="en-US"/>
        </w:rPr>
        <w:t xml:space="preserve">to </w:t>
      </w:r>
      <w:r w:rsidR="00304915" w:rsidRPr="00F9310E">
        <w:rPr>
          <w:rFonts w:ascii="Times New Roman" w:hAnsi="Times New Roman" w:cs="Times New Roman"/>
          <w:sz w:val="28"/>
          <w:szCs w:val="28"/>
          <w:lang w:val="en-US"/>
        </w:rPr>
        <w:t>the</w:t>
      </w:r>
      <w:r w:rsidR="00807537" w:rsidRPr="00F9310E">
        <w:rPr>
          <w:rFonts w:ascii="Times New Roman" w:hAnsi="Times New Roman" w:cs="Times New Roman"/>
          <w:sz w:val="28"/>
          <w:szCs w:val="28"/>
          <w:lang w:val="en-US"/>
        </w:rPr>
        <w:t xml:space="preserve"> FLIM maps</w:t>
      </w:r>
      <w:r w:rsidR="00350149" w:rsidRPr="00F9310E">
        <w:rPr>
          <w:rFonts w:ascii="Times New Roman" w:hAnsi="Times New Roman" w:cs="Times New Roman"/>
          <w:sz w:val="28"/>
          <w:szCs w:val="28"/>
          <w:lang w:val="en-US"/>
        </w:rPr>
        <w:t xml:space="preserve">, a </w:t>
      </w:r>
      <w:r w:rsidR="00807537" w:rsidRPr="00F9310E">
        <w:rPr>
          <w:rFonts w:ascii="Times New Roman" w:hAnsi="Times New Roman" w:cs="Times New Roman"/>
          <w:sz w:val="28"/>
          <w:szCs w:val="28"/>
          <w:lang w:val="en-US"/>
        </w:rPr>
        <w:t xml:space="preserve">good </w:t>
      </w:r>
      <w:r w:rsidR="00350149" w:rsidRPr="00F9310E">
        <w:rPr>
          <w:rFonts w:ascii="Times New Roman" w:hAnsi="Times New Roman" w:cs="Times New Roman"/>
          <w:sz w:val="28"/>
          <w:szCs w:val="28"/>
          <w:lang w:val="en-US"/>
        </w:rPr>
        <w:t>homogeneity in the lifetime spatial</w:t>
      </w:r>
      <w:r w:rsidR="00807537" w:rsidRPr="00F9310E">
        <w:rPr>
          <w:rFonts w:ascii="Times New Roman" w:hAnsi="Times New Roman" w:cs="Times New Roman"/>
          <w:sz w:val="28"/>
          <w:szCs w:val="28"/>
          <w:lang w:val="en-US"/>
        </w:rPr>
        <w:t xml:space="preserve"> distribution is observed, even though </w:t>
      </w:r>
      <w:r w:rsidR="00350149" w:rsidRPr="00F9310E">
        <w:rPr>
          <w:rFonts w:ascii="Times New Roman" w:hAnsi="Times New Roman" w:cs="Times New Roman"/>
          <w:sz w:val="28"/>
          <w:szCs w:val="28"/>
          <w:lang w:val="en-US"/>
        </w:rPr>
        <w:t>a slightly higher luminescent core</w:t>
      </w:r>
      <w:r w:rsidR="00807537" w:rsidRPr="00F9310E">
        <w:rPr>
          <w:rFonts w:ascii="Times New Roman" w:hAnsi="Times New Roman" w:cs="Times New Roman"/>
          <w:sz w:val="28"/>
          <w:szCs w:val="28"/>
          <w:lang w:val="en-US"/>
        </w:rPr>
        <w:t xml:space="preserve">, with a longer </w:t>
      </w:r>
      <w:r w:rsidR="00807537" w:rsidRPr="00F9310E">
        <w:rPr>
          <w:rFonts w:ascii="Symbol" w:hAnsi="Symbol" w:cs="Times New Roman"/>
          <w:sz w:val="28"/>
          <w:szCs w:val="28"/>
          <w:lang w:val="en-US"/>
        </w:rPr>
        <w:t></w:t>
      </w:r>
      <w:r w:rsidR="00807537" w:rsidRPr="00F9310E">
        <w:rPr>
          <w:rFonts w:ascii="Times New Roman" w:hAnsi="Times New Roman" w:cs="Times New Roman"/>
          <w:sz w:val="28"/>
          <w:szCs w:val="28"/>
          <w:vertAlign w:val="subscript"/>
          <w:lang w:val="en-US"/>
        </w:rPr>
        <w:t>1</w:t>
      </w:r>
      <w:r w:rsidR="00807537" w:rsidRPr="00F9310E">
        <w:rPr>
          <w:rFonts w:ascii="Times New Roman" w:hAnsi="Times New Roman" w:cs="Times New Roman"/>
          <w:sz w:val="28"/>
          <w:szCs w:val="28"/>
          <w:lang w:val="en-US"/>
        </w:rPr>
        <w:t xml:space="preserve"> is seen for the QD dendrite on the TiO</w:t>
      </w:r>
      <w:r w:rsidR="00807537" w:rsidRPr="00F9310E">
        <w:rPr>
          <w:rFonts w:ascii="Times New Roman" w:hAnsi="Times New Roman" w:cs="Times New Roman"/>
          <w:sz w:val="28"/>
          <w:szCs w:val="28"/>
          <w:vertAlign w:val="subscript"/>
          <w:lang w:val="en-US"/>
        </w:rPr>
        <w:t>2</w:t>
      </w:r>
      <w:r w:rsidR="00807537" w:rsidRPr="00F9310E">
        <w:rPr>
          <w:rFonts w:ascii="Times New Roman" w:hAnsi="Times New Roman" w:cs="Times New Roman"/>
          <w:sz w:val="28"/>
          <w:szCs w:val="28"/>
          <w:lang w:val="en-US"/>
        </w:rPr>
        <w:t>/Au thin film surface. T</w:t>
      </w:r>
      <w:r w:rsidR="00350149" w:rsidRPr="00F9310E">
        <w:rPr>
          <w:rFonts w:ascii="Times New Roman" w:hAnsi="Times New Roman" w:cs="Times New Roman"/>
          <w:sz w:val="28"/>
          <w:szCs w:val="28"/>
          <w:lang w:val="en-US"/>
        </w:rPr>
        <w:t>his obser</w:t>
      </w:r>
      <w:r w:rsidR="00807537" w:rsidRPr="00F9310E">
        <w:rPr>
          <w:rFonts w:ascii="Times New Roman" w:hAnsi="Times New Roman" w:cs="Times New Roman"/>
          <w:sz w:val="28"/>
          <w:szCs w:val="28"/>
          <w:lang w:val="en-US"/>
        </w:rPr>
        <w:t>vation can be explained by</w:t>
      </w:r>
      <w:r w:rsidR="00350149" w:rsidRPr="00F9310E">
        <w:rPr>
          <w:rFonts w:ascii="Times New Roman" w:hAnsi="Times New Roman" w:cs="Times New Roman"/>
          <w:sz w:val="28"/>
          <w:szCs w:val="28"/>
          <w:lang w:val="en-US"/>
        </w:rPr>
        <w:t xml:space="preserve"> the higher </w:t>
      </w:r>
      <w:r w:rsidR="00807537" w:rsidRPr="00F9310E">
        <w:rPr>
          <w:rFonts w:ascii="Times New Roman" w:hAnsi="Times New Roman" w:cs="Times New Roman"/>
          <w:sz w:val="28"/>
          <w:szCs w:val="28"/>
          <w:lang w:val="en-US"/>
        </w:rPr>
        <w:t xml:space="preserve">QD </w:t>
      </w:r>
      <w:r w:rsidR="00350149" w:rsidRPr="00F9310E">
        <w:rPr>
          <w:rFonts w:ascii="Times New Roman" w:hAnsi="Times New Roman" w:cs="Times New Roman"/>
          <w:sz w:val="28"/>
          <w:szCs w:val="28"/>
          <w:lang w:val="en-US"/>
        </w:rPr>
        <w:t>density in the core region.</w:t>
      </w:r>
      <w:r w:rsidR="00350149">
        <w:rPr>
          <w:rFonts w:ascii="Times New Roman" w:hAnsi="Times New Roman" w:cs="Times New Roman"/>
          <w:sz w:val="28"/>
          <w:szCs w:val="28"/>
          <w:lang w:val="en-US"/>
        </w:rPr>
        <w:t xml:space="preserve"> </w:t>
      </w:r>
      <w:r w:rsidR="007455C8">
        <w:rPr>
          <w:rFonts w:ascii="Times New Roman" w:hAnsi="Times New Roman" w:cs="Times New Roman"/>
          <w:sz w:val="28"/>
          <w:szCs w:val="28"/>
          <w:lang w:val="en-US"/>
        </w:rPr>
        <w:t>Nevertheless, there</w:t>
      </w:r>
      <w:r w:rsidR="00AD3228">
        <w:rPr>
          <w:rFonts w:ascii="Times New Roman" w:hAnsi="Times New Roman" w:cs="Times New Roman"/>
          <w:sz w:val="28"/>
          <w:szCs w:val="28"/>
          <w:lang w:val="en-US"/>
        </w:rPr>
        <w:t xml:space="preserve"> is</w:t>
      </w:r>
      <w:r w:rsidR="007455C8">
        <w:rPr>
          <w:rFonts w:ascii="Times New Roman" w:hAnsi="Times New Roman" w:cs="Times New Roman"/>
          <w:sz w:val="28"/>
          <w:szCs w:val="28"/>
          <w:lang w:val="en-US"/>
        </w:rPr>
        <w:t xml:space="preserve"> no </w:t>
      </w:r>
      <w:r w:rsidR="007455C8" w:rsidRPr="00F9310E">
        <w:rPr>
          <w:rFonts w:ascii="Times New Roman" w:hAnsi="Times New Roman" w:cs="Times New Roman"/>
          <w:sz w:val="28"/>
          <w:szCs w:val="28"/>
          <w:lang w:val="en-US"/>
        </w:rPr>
        <w:t>a</w:t>
      </w:r>
      <w:r w:rsidR="00807537" w:rsidRPr="00F9310E">
        <w:rPr>
          <w:rFonts w:ascii="Times New Roman" w:hAnsi="Times New Roman" w:cs="Times New Roman"/>
          <w:sz w:val="28"/>
          <w:szCs w:val="28"/>
          <w:lang w:val="en-US"/>
        </w:rPr>
        <w:t>ny</w:t>
      </w:r>
      <w:r w:rsidR="007455C8" w:rsidRPr="00F9310E">
        <w:rPr>
          <w:rFonts w:ascii="Times New Roman" w:hAnsi="Times New Roman" w:cs="Times New Roman"/>
          <w:sz w:val="28"/>
          <w:szCs w:val="28"/>
          <w:lang w:val="en-US"/>
        </w:rPr>
        <w:t xml:space="preserve"> pronounced inhomogeneity along the structure</w:t>
      </w:r>
      <w:r w:rsidR="00350149" w:rsidRPr="00F9310E">
        <w:rPr>
          <w:rFonts w:ascii="Times New Roman" w:hAnsi="Times New Roman" w:cs="Times New Roman"/>
          <w:sz w:val="28"/>
          <w:szCs w:val="28"/>
          <w:lang w:val="en-US"/>
        </w:rPr>
        <w:t xml:space="preserve"> in the lifetime map</w:t>
      </w:r>
      <w:r w:rsidR="00807537" w:rsidRPr="00F9310E">
        <w:rPr>
          <w:rFonts w:ascii="Times New Roman" w:hAnsi="Times New Roman" w:cs="Times New Roman"/>
          <w:sz w:val="28"/>
          <w:szCs w:val="28"/>
          <w:lang w:val="en-US"/>
        </w:rPr>
        <w:t xml:space="preserve">, unlike </w:t>
      </w:r>
      <w:r w:rsidR="00377631" w:rsidRPr="00F9310E">
        <w:rPr>
          <w:rFonts w:ascii="Times New Roman" w:hAnsi="Times New Roman" w:cs="Times New Roman"/>
          <w:sz w:val="28"/>
          <w:szCs w:val="28"/>
          <w:lang w:val="en-US"/>
        </w:rPr>
        <w:t>it was found in our recent study of fractal aggregates of CdTe dots [C. Bernardo et al., 2014]. This</w:t>
      </w:r>
      <w:r w:rsidR="00350149" w:rsidRPr="00F9310E">
        <w:rPr>
          <w:rFonts w:ascii="Times New Roman" w:hAnsi="Times New Roman" w:cs="Times New Roman"/>
          <w:sz w:val="28"/>
          <w:szCs w:val="28"/>
          <w:lang w:val="en-US"/>
        </w:rPr>
        <w:t xml:space="preserve"> indicates that the lifetime is </w:t>
      </w:r>
      <w:r w:rsidR="00AD3228" w:rsidRPr="00F9310E">
        <w:rPr>
          <w:rFonts w:ascii="Times New Roman" w:hAnsi="Times New Roman" w:cs="Times New Roman"/>
          <w:sz w:val="28"/>
          <w:szCs w:val="28"/>
          <w:lang w:val="en-US"/>
        </w:rPr>
        <w:t>almost in</w:t>
      </w:r>
      <w:r w:rsidR="00350149" w:rsidRPr="00F9310E">
        <w:rPr>
          <w:rFonts w:ascii="Times New Roman" w:hAnsi="Times New Roman" w:cs="Times New Roman"/>
          <w:sz w:val="28"/>
          <w:szCs w:val="28"/>
          <w:lang w:val="en-US"/>
        </w:rPr>
        <w:t xml:space="preserve">dependent of the local environment </w:t>
      </w:r>
      <w:r w:rsidR="00AD3228" w:rsidRPr="00F9310E">
        <w:rPr>
          <w:rFonts w:ascii="Times New Roman" w:hAnsi="Times New Roman" w:cs="Times New Roman"/>
          <w:sz w:val="28"/>
          <w:szCs w:val="28"/>
          <w:lang w:val="en-US"/>
        </w:rPr>
        <w:t>in the self-assembled structure</w:t>
      </w:r>
      <w:r w:rsidR="00D52FF3" w:rsidRPr="00F9310E">
        <w:rPr>
          <w:rFonts w:ascii="Times New Roman" w:hAnsi="Times New Roman" w:cs="Times New Roman"/>
          <w:sz w:val="28"/>
          <w:szCs w:val="28"/>
          <w:lang w:val="en-US"/>
        </w:rPr>
        <w:t xml:space="preserve"> and therefore, </w:t>
      </w:r>
      <w:r w:rsidR="00AD3228" w:rsidRPr="00F9310E">
        <w:rPr>
          <w:rFonts w:ascii="Times New Roman" w:hAnsi="Times New Roman" w:cs="Times New Roman"/>
          <w:sz w:val="28"/>
          <w:szCs w:val="28"/>
          <w:lang w:val="en-US"/>
        </w:rPr>
        <w:t>energy transfer process does not took place within the</w:t>
      </w:r>
      <w:r w:rsidR="00AE24E0" w:rsidRPr="00F9310E">
        <w:rPr>
          <w:rFonts w:ascii="Times New Roman" w:hAnsi="Times New Roman" w:cs="Times New Roman"/>
          <w:sz w:val="28"/>
          <w:szCs w:val="28"/>
          <w:lang w:val="en-US"/>
        </w:rPr>
        <w:t xml:space="preserve"> QD</w:t>
      </w:r>
      <w:r w:rsidR="00AD3228" w:rsidRPr="00F9310E">
        <w:rPr>
          <w:rFonts w:ascii="Times New Roman" w:hAnsi="Times New Roman" w:cs="Times New Roman"/>
          <w:sz w:val="28"/>
          <w:szCs w:val="28"/>
          <w:lang w:val="en-US"/>
        </w:rPr>
        <w:t xml:space="preserve"> structure</w:t>
      </w:r>
      <w:r w:rsidR="00807537" w:rsidRPr="00F9310E">
        <w:rPr>
          <w:rFonts w:ascii="Times New Roman" w:hAnsi="Times New Roman" w:cs="Times New Roman"/>
          <w:sz w:val="28"/>
          <w:szCs w:val="28"/>
          <w:lang w:val="en-US"/>
        </w:rPr>
        <w:t xml:space="preserve"> but rather to the plasmonic substrate</w:t>
      </w:r>
      <w:r w:rsidR="00AD3228" w:rsidRPr="00F9310E">
        <w:rPr>
          <w:rFonts w:ascii="Times New Roman" w:hAnsi="Times New Roman" w:cs="Times New Roman"/>
          <w:sz w:val="28"/>
          <w:szCs w:val="28"/>
          <w:lang w:val="en-US"/>
        </w:rPr>
        <w:t>.</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440"/>
        <w:gridCol w:w="1440"/>
        <w:gridCol w:w="1441"/>
        <w:gridCol w:w="1441"/>
        <w:gridCol w:w="1441"/>
        <w:gridCol w:w="1441"/>
      </w:tblGrid>
      <w:tr w:rsidR="00AD3228" w:rsidTr="00AD3228">
        <w:tc>
          <w:tcPr>
            <w:tcW w:w="1440" w:type="dxa"/>
            <w:vAlign w:val="center"/>
          </w:tcPr>
          <w:p w:rsidR="00AD3228" w:rsidRPr="00AE24E0" w:rsidRDefault="00AD3228" w:rsidP="00AD3228">
            <w:pPr>
              <w:jc w:val="center"/>
              <w:rPr>
                <w:rFonts w:ascii="Times New Roman" w:hAnsi="Times New Roman" w:cs="Times New Roman"/>
                <w:b/>
                <w:sz w:val="24"/>
                <w:szCs w:val="24"/>
                <w:lang w:val="en-US"/>
              </w:rPr>
            </w:pPr>
            <w:r w:rsidRPr="00AE24E0">
              <w:rPr>
                <w:rFonts w:ascii="Times New Roman" w:hAnsi="Times New Roman" w:cs="Times New Roman"/>
                <w:b/>
                <w:sz w:val="24"/>
                <w:szCs w:val="24"/>
                <w:lang w:val="en-US"/>
              </w:rPr>
              <w:t>Sample</w:t>
            </w:r>
          </w:p>
        </w:tc>
        <w:tc>
          <w:tcPr>
            <w:tcW w:w="1440" w:type="dxa"/>
            <w:vAlign w:val="center"/>
          </w:tcPr>
          <w:p w:rsidR="00AD3228" w:rsidRPr="00AE24E0" w:rsidRDefault="00AE24E0" w:rsidP="00AD3228">
            <w:pPr>
              <w:jc w:val="center"/>
              <w:rPr>
                <w:rFonts w:ascii="Times New Roman" w:hAnsi="Times New Roman" w:cs="Times New Roman"/>
                <w:b/>
                <w:sz w:val="24"/>
                <w:szCs w:val="24"/>
                <w:lang w:val="en-US"/>
              </w:rPr>
            </w:pPr>
            <w:r w:rsidRPr="00AE24E0">
              <w:rPr>
                <w:rFonts w:ascii="Times New Roman" w:hAnsi="Times New Roman" w:cs="Times New Roman"/>
                <w:b/>
                <w:sz w:val="24"/>
                <w:szCs w:val="24"/>
                <w:lang w:val="en-US"/>
              </w:rPr>
              <w:t>Reference</w:t>
            </w:r>
          </w:p>
        </w:tc>
        <w:tc>
          <w:tcPr>
            <w:tcW w:w="1441" w:type="dxa"/>
            <w:vAlign w:val="center"/>
          </w:tcPr>
          <w:p w:rsidR="00AD3228" w:rsidRPr="00AE24E0" w:rsidRDefault="00AE24E0" w:rsidP="00AD3228">
            <w:pPr>
              <w:jc w:val="center"/>
              <w:rPr>
                <w:rFonts w:ascii="Times New Roman" w:hAnsi="Times New Roman" w:cs="Times New Roman"/>
                <w:b/>
                <w:sz w:val="24"/>
                <w:szCs w:val="24"/>
                <w:lang w:val="en-US"/>
              </w:rPr>
            </w:pPr>
            <w:r w:rsidRPr="00AE24E0">
              <w:rPr>
                <w:rFonts w:ascii="Times New Roman" w:hAnsi="Times New Roman" w:cs="Times New Roman"/>
                <w:b/>
                <w:sz w:val="24"/>
                <w:szCs w:val="24"/>
                <w:lang w:val="en-US"/>
              </w:rPr>
              <w:t>TiO</w:t>
            </w:r>
            <w:r w:rsidRPr="00AE24E0">
              <w:rPr>
                <w:rFonts w:ascii="Times New Roman" w:hAnsi="Times New Roman" w:cs="Times New Roman"/>
                <w:b/>
                <w:sz w:val="24"/>
                <w:szCs w:val="24"/>
                <w:vertAlign w:val="subscript"/>
                <w:lang w:val="en-US"/>
              </w:rPr>
              <w:t>2</w:t>
            </w:r>
            <w:r>
              <w:rPr>
                <w:rFonts w:ascii="Times New Roman" w:hAnsi="Times New Roman" w:cs="Times New Roman"/>
                <w:b/>
                <w:sz w:val="24"/>
                <w:szCs w:val="24"/>
                <w:lang w:val="en-US"/>
              </w:rPr>
              <w:t>/</w:t>
            </w:r>
            <w:r w:rsidRPr="00AE24E0">
              <w:rPr>
                <w:rFonts w:ascii="Times New Roman" w:hAnsi="Times New Roman" w:cs="Times New Roman"/>
                <w:b/>
                <w:sz w:val="24"/>
                <w:szCs w:val="24"/>
                <w:lang w:val="en-US"/>
              </w:rPr>
              <w:t>Au</w:t>
            </w:r>
          </w:p>
          <w:p w:rsidR="00AE24E0" w:rsidRPr="00AE24E0" w:rsidRDefault="00AE24E0" w:rsidP="00AD3228">
            <w:pPr>
              <w:jc w:val="center"/>
              <w:rPr>
                <w:rFonts w:ascii="Times New Roman" w:hAnsi="Times New Roman" w:cs="Times New Roman"/>
                <w:b/>
                <w:sz w:val="24"/>
                <w:szCs w:val="24"/>
                <w:lang w:val="en-US"/>
              </w:rPr>
            </w:pPr>
            <w:r w:rsidRPr="00AE24E0">
              <w:rPr>
                <w:rFonts w:ascii="Times New Roman" w:hAnsi="Times New Roman" w:cs="Times New Roman"/>
                <w:b/>
                <w:sz w:val="24"/>
                <w:szCs w:val="24"/>
                <w:lang w:val="en-US"/>
              </w:rPr>
              <w:t>200ºC</w:t>
            </w:r>
          </w:p>
        </w:tc>
        <w:tc>
          <w:tcPr>
            <w:tcW w:w="1441" w:type="dxa"/>
            <w:vAlign w:val="center"/>
          </w:tcPr>
          <w:p w:rsidR="00AE24E0" w:rsidRPr="00AE24E0" w:rsidRDefault="00AE24E0" w:rsidP="00AE24E0">
            <w:pPr>
              <w:jc w:val="center"/>
              <w:rPr>
                <w:rFonts w:ascii="Times New Roman" w:hAnsi="Times New Roman" w:cs="Times New Roman"/>
                <w:b/>
                <w:sz w:val="24"/>
                <w:szCs w:val="24"/>
                <w:lang w:val="en-US"/>
              </w:rPr>
            </w:pPr>
            <w:r w:rsidRPr="00AE24E0">
              <w:rPr>
                <w:rFonts w:ascii="Times New Roman" w:hAnsi="Times New Roman" w:cs="Times New Roman"/>
                <w:b/>
                <w:sz w:val="24"/>
                <w:szCs w:val="24"/>
                <w:lang w:val="en-US"/>
              </w:rPr>
              <w:t>TiO</w:t>
            </w:r>
            <w:r w:rsidRPr="00AE24E0">
              <w:rPr>
                <w:rFonts w:ascii="Times New Roman" w:hAnsi="Times New Roman" w:cs="Times New Roman"/>
                <w:b/>
                <w:sz w:val="24"/>
                <w:szCs w:val="24"/>
                <w:vertAlign w:val="subscript"/>
                <w:lang w:val="en-US"/>
              </w:rPr>
              <w:t>2</w:t>
            </w:r>
            <w:r>
              <w:rPr>
                <w:rFonts w:ascii="Times New Roman" w:hAnsi="Times New Roman" w:cs="Times New Roman"/>
                <w:b/>
                <w:sz w:val="24"/>
                <w:szCs w:val="24"/>
                <w:lang w:val="en-US"/>
              </w:rPr>
              <w:t>/</w:t>
            </w:r>
            <w:r w:rsidRPr="00AE24E0">
              <w:rPr>
                <w:rFonts w:ascii="Times New Roman" w:hAnsi="Times New Roman" w:cs="Times New Roman"/>
                <w:b/>
                <w:sz w:val="24"/>
                <w:szCs w:val="24"/>
                <w:lang w:val="en-US"/>
              </w:rPr>
              <w:t>Au</w:t>
            </w:r>
          </w:p>
          <w:p w:rsidR="00AD3228" w:rsidRPr="00AE24E0" w:rsidRDefault="00AE24E0" w:rsidP="00AE24E0">
            <w:pPr>
              <w:jc w:val="center"/>
              <w:rPr>
                <w:rFonts w:ascii="Times New Roman" w:hAnsi="Times New Roman" w:cs="Times New Roman"/>
                <w:b/>
                <w:sz w:val="24"/>
                <w:szCs w:val="24"/>
                <w:lang w:val="en-US"/>
              </w:rPr>
            </w:pPr>
            <w:r w:rsidRPr="00AE24E0">
              <w:rPr>
                <w:rFonts w:ascii="Times New Roman" w:hAnsi="Times New Roman" w:cs="Times New Roman"/>
                <w:b/>
                <w:sz w:val="24"/>
                <w:szCs w:val="24"/>
                <w:lang w:val="en-US"/>
              </w:rPr>
              <w:t>400ºC</w:t>
            </w:r>
          </w:p>
        </w:tc>
        <w:tc>
          <w:tcPr>
            <w:tcW w:w="1441" w:type="dxa"/>
            <w:vAlign w:val="center"/>
          </w:tcPr>
          <w:p w:rsidR="00AE24E0" w:rsidRPr="00AE24E0" w:rsidRDefault="00AE24E0" w:rsidP="00AE24E0">
            <w:pPr>
              <w:jc w:val="center"/>
              <w:rPr>
                <w:rFonts w:ascii="Times New Roman" w:hAnsi="Times New Roman" w:cs="Times New Roman"/>
                <w:b/>
                <w:sz w:val="24"/>
                <w:szCs w:val="24"/>
                <w:lang w:val="en-US"/>
              </w:rPr>
            </w:pPr>
            <w:r w:rsidRPr="00AE24E0">
              <w:rPr>
                <w:rFonts w:ascii="Times New Roman" w:hAnsi="Times New Roman" w:cs="Times New Roman"/>
                <w:b/>
                <w:sz w:val="24"/>
                <w:szCs w:val="24"/>
                <w:lang w:val="en-US"/>
              </w:rPr>
              <w:t>TiO</w:t>
            </w:r>
            <w:r w:rsidRPr="00AE24E0">
              <w:rPr>
                <w:rFonts w:ascii="Times New Roman" w:hAnsi="Times New Roman" w:cs="Times New Roman"/>
                <w:b/>
                <w:sz w:val="24"/>
                <w:szCs w:val="24"/>
                <w:vertAlign w:val="subscript"/>
                <w:lang w:val="en-US"/>
              </w:rPr>
              <w:t>2</w:t>
            </w:r>
            <w:r>
              <w:rPr>
                <w:rFonts w:ascii="Times New Roman" w:hAnsi="Times New Roman" w:cs="Times New Roman"/>
                <w:b/>
                <w:sz w:val="24"/>
                <w:szCs w:val="24"/>
                <w:lang w:val="en-US"/>
              </w:rPr>
              <w:t>/</w:t>
            </w:r>
            <w:r w:rsidRPr="00AE24E0">
              <w:rPr>
                <w:rFonts w:ascii="Times New Roman" w:hAnsi="Times New Roman" w:cs="Times New Roman"/>
                <w:b/>
                <w:sz w:val="24"/>
                <w:szCs w:val="24"/>
                <w:lang w:val="en-US"/>
              </w:rPr>
              <w:t>Au</w:t>
            </w:r>
          </w:p>
          <w:p w:rsidR="00AD3228" w:rsidRPr="00AE24E0" w:rsidRDefault="00AE24E0" w:rsidP="00AE24E0">
            <w:pPr>
              <w:jc w:val="center"/>
              <w:rPr>
                <w:rFonts w:ascii="Times New Roman" w:hAnsi="Times New Roman" w:cs="Times New Roman"/>
                <w:b/>
                <w:sz w:val="24"/>
                <w:szCs w:val="24"/>
                <w:lang w:val="en-US"/>
              </w:rPr>
            </w:pPr>
            <w:r w:rsidRPr="00AE24E0">
              <w:rPr>
                <w:rFonts w:ascii="Times New Roman" w:hAnsi="Times New Roman" w:cs="Times New Roman"/>
                <w:b/>
                <w:sz w:val="24"/>
                <w:szCs w:val="24"/>
                <w:lang w:val="en-US"/>
              </w:rPr>
              <w:t>600ºC</w:t>
            </w:r>
          </w:p>
        </w:tc>
        <w:tc>
          <w:tcPr>
            <w:tcW w:w="1441" w:type="dxa"/>
            <w:vAlign w:val="center"/>
          </w:tcPr>
          <w:p w:rsidR="00AE24E0" w:rsidRPr="00AE24E0" w:rsidRDefault="00AE24E0" w:rsidP="00AE24E0">
            <w:pPr>
              <w:jc w:val="center"/>
              <w:rPr>
                <w:rFonts w:ascii="Times New Roman" w:hAnsi="Times New Roman" w:cs="Times New Roman"/>
                <w:b/>
                <w:sz w:val="24"/>
                <w:szCs w:val="24"/>
                <w:lang w:val="en-US"/>
              </w:rPr>
            </w:pPr>
            <w:r w:rsidRPr="00AE24E0">
              <w:rPr>
                <w:rFonts w:ascii="Times New Roman" w:hAnsi="Times New Roman" w:cs="Times New Roman"/>
                <w:b/>
                <w:sz w:val="24"/>
                <w:szCs w:val="24"/>
                <w:lang w:val="en-US"/>
              </w:rPr>
              <w:t>TiO</w:t>
            </w:r>
            <w:r w:rsidRPr="00AE24E0">
              <w:rPr>
                <w:rFonts w:ascii="Times New Roman" w:hAnsi="Times New Roman" w:cs="Times New Roman"/>
                <w:b/>
                <w:sz w:val="24"/>
                <w:szCs w:val="24"/>
                <w:vertAlign w:val="subscript"/>
                <w:lang w:val="en-US"/>
              </w:rPr>
              <w:t>2</w:t>
            </w:r>
            <w:r>
              <w:rPr>
                <w:rFonts w:ascii="Times New Roman" w:hAnsi="Times New Roman" w:cs="Times New Roman"/>
                <w:b/>
                <w:sz w:val="24"/>
                <w:szCs w:val="24"/>
                <w:lang w:val="en-US"/>
              </w:rPr>
              <w:t>/</w:t>
            </w:r>
            <w:r w:rsidRPr="00AE24E0">
              <w:rPr>
                <w:rFonts w:ascii="Times New Roman" w:hAnsi="Times New Roman" w:cs="Times New Roman"/>
                <w:b/>
                <w:sz w:val="24"/>
                <w:szCs w:val="24"/>
                <w:lang w:val="en-US"/>
              </w:rPr>
              <w:t>Au</w:t>
            </w:r>
          </w:p>
          <w:p w:rsidR="00AD3228" w:rsidRPr="00AE24E0" w:rsidRDefault="00AE24E0" w:rsidP="00AE24E0">
            <w:pPr>
              <w:jc w:val="center"/>
              <w:rPr>
                <w:rFonts w:ascii="Times New Roman" w:hAnsi="Times New Roman" w:cs="Times New Roman"/>
                <w:b/>
                <w:sz w:val="24"/>
                <w:szCs w:val="24"/>
                <w:lang w:val="en-US"/>
              </w:rPr>
            </w:pPr>
            <w:r w:rsidRPr="00AE24E0">
              <w:rPr>
                <w:rFonts w:ascii="Times New Roman" w:hAnsi="Times New Roman" w:cs="Times New Roman"/>
                <w:b/>
                <w:sz w:val="24"/>
                <w:szCs w:val="24"/>
                <w:lang w:val="en-US"/>
              </w:rPr>
              <w:t>800ºC</w:t>
            </w:r>
          </w:p>
        </w:tc>
      </w:tr>
      <w:tr w:rsidR="00AD3228" w:rsidTr="00AD3228">
        <w:tc>
          <w:tcPr>
            <w:tcW w:w="1440" w:type="dxa"/>
            <w:vAlign w:val="center"/>
          </w:tcPr>
          <w:p w:rsidR="00AD3228" w:rsidRPr="00AD3228" w:rsidRDefault="00AD3228" w:rsidP="00AD3228">
            <w:pPr>
              <w:jc w:val="center"/>
              <w:rPr>
                <w:rFonts w:ascii="Times New Roman" w:hAnsi="Times New Roman" w:cs="Times New Roman"/>
                <w:b/>
                <w:sz w:val="28"/>
                <w:szCs w:val="28"/>
                <w:lang w:val="en-US"/>
              </w:rPr>
            </w:pPr>
            <w:r w:rsidRPr="00AD3228">
              <w:rPr>
                <w:rFonts w:ascii="Symbol" w:hAnsi="Symbol" w:cs="Times New Roman"/>
                <w:b/>
                <w:sz w:val="28"/>
                <w:szCs w:val="28"/>
                <w:lang w:val="en-US"/>
              </w:rPr>
              <w:t></w:t>
            </w:r>
            <w:r w:rsidRPr="00AD3228">
              <w:rPr>
                <w:rFonts w:ascii="Times New Roman" w:hAnsi="Times New Roman" w:cs="Times New Roman"/>
                <w:b/>
                <w:sz w:val="28"/>
                <w:szCs w:val="28"/>
                <w:vertAlign w:val="subscript"/>
                <w:lang w:val="en-US"/>
              </w:rPr>
              <w:t>1</w:t>
            </w:r>
          </w:p>
        </w:tc>
        <w:tc>
          <w:tcPr>
            <w:tcW w:w="1440" w:type="dxa"/>
            <w:vAlign w:val="center"/>
          </w:tcPr>
          <w:p w:rsidR="00AD3228" w:rsidRPr="00AE24E0" w:rsidRDefault="00AE24E0" w:rsidP="00AE24E0">
            <w:pPr>
              <w:jc w:val="center"/>
              <w:rPr>
                <w:rFonts w:ascii="Times New Roman" w:hAnsi="Times New Roman" w:cs="Times New Roman"/>
                <w:sz w:val="28"/>
                <w:szCs w:val="28"/>
              </w:rPr>
            </w:pPr>
            <w:r w:rsidRPr="00AE24E0">
              <w:rPr>
                <w:rFonts w:ascii="Times New Roman" w:hAnsi="Times New Roman" w:cs="Times New Roman"/>
                <w:sz w:val="28"/>
                <w:szCs w:val="28"/>
                <w:lang w:val="en-US"/>
              </w:rPr>
              <w:t xml:space="preserve">29.3 </w:t>
            </w:r>
          </w:p>
        </w:tc>
        <w:tc>
          <w:tcPr>
            <w:tcW w:w="1441" w:type="dxa"/>
            <w:vAlign w:val="center"/>
          </w:tcPr>
          <w:p w:rsidR="00AD3228" w:rsidRDefault="00AE24E0" w:rsidP="00AD3228">
            <w:pPr>
              <w:jc w:val="center"/>
              <w:rPr>
                <w:rFonts w:ascii="Times New Roman" w:hAnsi="Times New Roman" w:cs="Times New Roman"/>
                <w:sz w:val="28"/>
                <w:szCs w:val="28"/>
                <w:lang w:val="en-US"/>
              </w:rPr>
            </w:pPr>
            <w:r>
              <w:rPr>
                <w:rFonts w:ascii="Times New Roman" w:hAnsi="Times New Roman" w:cs="Times New Roman"/>
                <w:sz w:val="28"/>
                <w:szCs w:val="28"/>
                <w:lang w:val="en-US"/>
              </w:rPr>
              <w:t>27.9</w:t>
            </w:r>
          </w:p>
        </w:tc>
        <w:tc>
          <w:tcPr>
            <w:tcW w:w="1441" w:type="dxa"/>
            <w:vAlign w:val="center"/>
          </w:tcPr>
          <w:p w:rsidR="00AD3228" w:rsidRDefault="00AE24E0" w:rsidP="00AD3228">
            <w:pPr>
              <w:jc w:val="center"/>
              <w:rPr>
                <w:rFonts w:ascii="Times New Roman" w:hAnsi="Times New Roman" w:cs="Times New Roman"/>
                <w:sz w:val="28"/>
                <w:szCs w:val="28"/>
                <w:lang w:val="en-US"/>
              </w:rPr>
            </w:pPr>
            <w:r>
              <w:rPr>
                <w:rFonts w:ascii="Times New Roman" w:hAnsi="Times New Roman" w:cs="Times New Roman"/>
                <w:sz w:val="28"/>
                <w:szCs w:val="28"/>
                <w:lang w:val="en-US"/>
              </w:rPr>
              <w:t>21.0</w:t>
            </w:r>
          </w:p>
        </w:tc>
        <w:tc>
          <w:tcPr>
            <w:tcW w:w="1441" w:type="dxa"/>
            <w:vAlign w:val="center"/>
          </w:tcPr>
          <w:p w:rsidR="00AD3228" w:rsidRDefault="00AE24E0" w:rsidP="00AD3228">
            <w:pPr>
              <w:jc w:val="center"/>
              <w:rPr>
                <w:rFonts w:ascii="Times New Roman" w:hAnsi="Times New Roman" w:cs="Times New Roman"/>
                <w:sz w:val="28"/>
                <w:szCs w:val="28"/>
                <w:lang w:val="en-US"/>
              </w:rPr>
            </w:pPr>
            <w:r>
              <w:rPr>
                <w:rFonts w:ascii="Times New Roman" w:hAnsi="Times New Roman" w:cs="Times New Roman"/>
                <w:sz w:val="28"/>
                <w:szCs w:val="28"/>
                <w:lang w:val="en-US"/>
              </w:rPr>
              <w:t>21.0</w:t>
            </w:r>
          </w:p>
        </w:tc>
        <w:tc>
          <w:tcPr>
            <w:tcW w:w="1441" w:type="dxa"/>
            <w:vAlign w:val="center"/>
          </w:tcPr>
          <w:p w:rsidR="00AD3228" w:rsidRDefault="00AE24E0" w:rsidP="00AD3228">
            <w:pPr>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r>
      <w:tr w:rsidR="00AD3228" w:rsidTr="00AD3228">
        <w:tc>
          <w:tcPr>
            <w:tcW w:w="1440" w:type="dxa"/>
            <w:vAlign w:val="center"/>
          </w:tcPr>
          <w:p w:rsidR="00AD3228" w:rsidRPr="00AD3228" w:rsidRDefault="00AD3228" w:rsidP="00AD3228">
            <w:pPr>
              <w:jc w:val="center"/>
              <w:rPr>
                <w:rFonts w:ascii="Times New Roman" w:hAnsi="Times New Roman" w:cs="Times New Roman"/>
                <w:b/>
                <w:sz w:val="28"/>
                <w:szCs w:val="28"/>
                <w:lang w:val="en-US"/>
              </w:rPr>
            </w:pPr>
            <w:r w:rsidRPr="00AD3228">
              <w:rPr>
                <w:rFonts w:ascii="Symbol" w:hAnsi="Symbol" w:cs="Times New Roman"/>
                <w:b/>
                <w:sz w:val="28"/>
                <w:szCs w:val="28"/>
                <w:lang w:val="en-US"/>
              </w:rPr>
              <w:t></w:t>
            </w:r>
            <w:r w:rsidRPr="00AD3228">
              <w:rPr>
                <w:rFonts w:ascii="Times New Roman" w:hAnsi="Times New Roman" w:cs="Times New Roman"/>
                <w:b/>
                <w:sz w:val="28"/>
                <w:szCs w:val="28"/>
                <w:vertAlign w:val="subscript"/>
                <w:lang w:val="en-US"/>
              </w:rPr>
              <w:t>2</w:t>
            </w:r>
          </w:p>
        </w:tc>
        <w:tc>
          <w:tcPr>
            <w:tcW w:w="1440" w:type="dxa"/>
            <w:vAlign w:val="center"/>
          </w:tcPr>
          <w:p w:rsidR="00AD3228" w:rsidRDefault="00AE24E0" w:rsidP="00AD3228">
            <w:pPr>
              <w:jc w:val="center"/>
              <w:rPr>
                <w:rFonts w:ascii="Times New Roman" w:hAnsi="Times New Roman" w:cs="Times New Roman"/>
                <w:sz w:val="28"/>
                <w:szCs w:val="28"/>
                <w:lang w:val="en-US"/>
              </w:rPr>
            </w:pPr>
            <w:r>
              <w:rPr>
                <w:rFonts w:ascii="Times New Roman" w:hAnsi="Times New Roman" w:cs="Times New Roman"/>
                <w:sz w:val="28"/>
                <w:szCs w:val="28"/>
                <w:lang w:val="en-US"/>
              </w:rPr>
              <w:t>12.2</w:t>
            </w:r>
          </w:p>
        </w:tc>
        <w:tc>
          <w:tcPr>
            <w:tcW w:w="1441" w:type="dxa"/>
            <w:vAlign w:val="center"/>
          </w:tcPr>
          <w:p w:rsidR="00AD3228" w:rsidRDefault="00AE24E0" w:rsidP="00AD3228">
            <w:pPr>
              <w:jc w:val="center"/>
              <w:rPr>
                <w:rFonts w:ascii="Times New Roman" w:hAnsi="Times New Roman" w:cs="Times New Roman"/>
                <w:sz w:val="28"/>
                <w:szCs w:val="28"/>
                <w:lang w:val="en-US"/>
              </w:rPr>
            </w:pPr>
            <w:r>
              <w:rPr>
                <w:rFonts w:ascii="Times New Roman" w:hAnsi="Times New Roman" w:cs="Times New Roman"/>
                <w:sz w:val="28"/>
                <w:szCs w:val="28"/>
                <w:lang w:val="en-US"/>
              </w:rPr>
              <w:t>12.5</w:t>
            </w:r>
          </w:p>
        </w:tc>
        <w:tc>
          <w:tcPr>
            <w:tcW w:w="1441" w:type="dxa"/>
            <w:vAlign w:val="center"/>
          </w:tcPr>
          <w:p w:rsidR="00AD3228" w:rsidRDefault="00AE24E0" w:rsidP="00AD3228">
            <w:pPr>
              <w:jc w:val="center"/>
              <w:rPr>
                <w:rFonts w:ascii="Times New Roman" w:hAnsi="Times New Roman" w:cs="Times New Roman"/>
                <w:sz w:val="28"/>
                <w:szCs w:val="28"/>
                <w:lang w:val="en-US"/>
              </w:rPr>
            </w:pPr>
            <w:r>
              <w:rPr>
                <w:rFonts w:ascii="Times New Roman" w:hAnsi="Times New Roman" w:cs="Times New Roman"/>
                <w:sz w:val="28"/>
                <w:szCs w:val="28"/>
                <w:lang w:val="en-US"/>
              </w:rPr>
              <w:t>5.3</w:t>
            </w:r>
          </w:p>
        </w:tc>
        <w:tc>
          <w:tcPr>
            <w:tcW w:w="1441" w:type="dxa"/>
            <w:vAlign w:val="center"/>
          </w:tcPr>
          <w:p w:rsidR="00AD3228" w:rsidRDefault="00AE24E0" w:rsidP="00AD3228">
            <w:pPr>
              <w:jc w:val="center"/>
              <w:rPr>
                <w:rFonts w:ascii="Times New Roman" w:hAnsi="Times New Roman" w:cs="Times New Roman"/>
                <w:sz w:val="28"/>
                <w:szCs w:val="28"/>
                <w:lang w:val="en-US"/>
              </w:rPr>
            </w:pPr>
            <w:r>
              <w:rPr>
                <w:rFonts w:ascii="Times New Roman" w:hAnsi="Times New Roman" w:cs="Times New Roman"/>
                <w:sz w:val="28"/>
                <w:szCs w:val="28"/>
                <w:lang w:val="en-US"/>
              </w:rPr>
              <w:t>7.7</w:t>
            </w:r>
          </w:p>
        </w:tc>
        <w:tc>
          <w:tcPr>
            <w:tcW w:w="1441" w:type="dxa"/>
            <w:vAlign w:val="center"/>
          </w:tcPr>
          <w:p w:rsidR="00AD3228" w:rsidRDefault="00AE24E0" w:rsidP="00AD3228">
            <w:pPr>
              <w:jc w:val="center"/>
              <w:rPr>
                <w:rFonts w:ascii="Times New Roman" w:hAnsi="Times New Roman" w:cs="Times New Roman"/>
                <w:sz w:val="28"/>
                <w:szCs w:val="28"/>
                <w:lang w:val="en-US"/>
              </w:rPr>
            </w:pPr>
            <w:r>
              <w:rPr>
                <w:rFonts w:ascii="Times New Roman" w:hAnsi="Times New Roman" w:cs="Times New Roman"/>
                <w:sz w:val="28"/>
                <w:szCs w:val="28"/>
                <w:lang w:val="en-US"/>
              </w:rPr>
              <w:t>0.8</w:t>
            </w:r>
          </w:p>
        </w:tc>
      </w:tr>
    </w:tbl>
    <w:p w:rsidR="00AD3228" w:rsidRPr="00F9310E" w:rsidRDefault="00AD3228" w:rsidP="00350149">
      <w:pPr>
        <w:spacing w:line="240" w:lineRule="auto"/>
        <w:jc w:val="both"/>
        <w:rPr>
          <w:rFonts w:ascii="Times New Roman" w:hAnsi="Times New Roman" w:cs="Times New Roman"/>
          <w:sz w:val="24"/>
          <w:szCs w:val="24"/>
          <w:lang w:val="en-US"/>
        </w:rPr>
      </w:pPr>
      <w:r w:rsidRPr="00F9310E">
        <w:rPr>
          <w:rFonts w:ascii="Times New Roman" w:hAnsi="Times New Roman" w:cs="Times New Roman"/>
          <w:b/>
          <w:bCs/>
          <w:sz w:val="24"/>
          <w:szCs w:val="24"/>
          <w:lang w:val="en-US"/>
        </w:rPr>
        <w:t>Table 1.</w:t>
      </w:r>
      <w:r w:rsidRPr="00F9310E">
        <w:rPr>
          <w:rFonts w:ascii="Times New Roman" w:hAnsi="Times New Roman" w:cs="Times New Roman"/>
          <w:sz w:val="24"/>
          <w:szCs w:val="24"/>
          <w:lang w:val="en-US"/>
        </w:rPr>
        <w:t xml:space="preserve"> Decay time results (</w:t>
      </w:r>
      <w:r w:rsidRPr="00F9310E">
        <w:rPr>
          <w:rFonts w:ascii="Symbol" w:hAnsi="Symbol" w:cs="Times New Roman"/>
          <w:sz w:val="24"/>
          <w:szCs w:val="24"/>
          <w:lang w:val="en-US"/>
        </w:rPr>
        <w:t></w:t>
      </w:r>
      <w:r w:rsidRPr="00F9310E">
        <w:rPr>
          <w:rFonts w:ascii="Times New Roman" w:hAnsi="Times New Roman" w:cs="Times New Roman"/>
          <w:sz w:val="24"/>
          <w:szCs w:val="24"/>
          <w:vertAlign w:val="subscript"/>
          <w:lang w:val="en-US"/>
        </w:rPr>
        <w:t xml:space="preserve">1 and </w:t>
      </w:r>
      <w:r w:rsidRPr="00F9310E">
        <w:rPr>
          <w:rFonts w:ascii="Symbol" w:hAnsi="Symbol" w:cs="Times New Roman"/>
          <w:sz w:val="24"/>
          <w:szCs w:val="24"/>
          <w:lang w:val="en-US"/>
        </w:rPr>
        <w:t></w:t>
      </w:r>
      <w:r w:rsidRPr="00F9310E">
        <w:rPr>
          <w:rFonts w:ascii="Times New Roman" w:hAnsi="Times New Roman" w:cs="Times New Roman"/>
          <w:sz w:val="24"/>
          <w:szCs w:val="24"/>
          <w:vertAlign w:val="subscript"/>
          <w:lang w:val="en-US"/>
        </w:rPr>
        <w:t>2</w:t>
      </w:r>
      <w:r w:rsidRPr="00F9310E">
        <w:rPr>
          <w:rFonts w:ascii="Times New Roman" w:hAnsi="Times New Roman" w:cs="Times New Roman"/>
          <w:sz w:val="24"/>
          <w:szCs w:val="24"/>
          <w:lang w:val="en-US"/>
        </w:rPr>
        <w:t xml:space="preserve">) for </w:t>
      </w:r>
      <w:r w:rsidR="001214C3" w:rsidRPr="00F9310E">
        <w:rPr>
          <w:rFonts w:ascii="Times New Roman" w:hAnsi="Times New Roman" w:cs="Times New Roman"/>
          <w:sz w:val="24"/>
          <w:szCs w:val="24"/>
          <w:lang w:val="en-US"/>
        </w:rPr>
        <w:t>TiO</w:t>
      </w:r>
      <w:r w:rsidR="001214C3" w:rsidRPr="00F9310E">
        <w:rPr>
          <w:rFonts w:ascii="Times New Roman" w:hAnsi="Times New Roman" w:cs="Times New Roman"/>
          <w:sz w:val="24"/>
          <w:szCs w:val="24"/>
          <w:vertAlign w:val="subscript"/>
          <w:lang w:val="en-US"/>
        </w:rPr>
        <w:t>2</w:t>
      </w:r>
      <w:r w:rsidR="001214C3" w:rsidRPr="00F9310E">
        <w:rPr>
          <w:rFonts w:ascii="Times New Roman" w:hAnsi="Times New Roman" w:cs="Times New Roman"/>
          <w:sz w:val="24"/>
          <w:szCs w:val="24"/>
          <w:lang w:val="en-US"/>
        </w:rPr>
        <w:t xml:space="preserve">/Au </w:t>
      </w:r>
      <w:r w:rsidRPr="00F9310E">
        <w:rPr>
          <w:rFonts w:ascii="Times New Roman" w:hAnsi="Times New Roman" w:cs="Times New Roman"/>
          <w:sz w:val="24"/>
          <w:szCs w:val="24"/>
          <w:lang w:val="en-US"/>
        </w:rPr>
        <w:t>samples</w:t>
      </w:r>
      <w:r w:rsidR="001214C3" w:rsidRPr="00F9310E">
        <w:rPr>
          <w:rFonts w:ascii="Times New Roman" w:hAnsi="Times New Roman" w:cs="Times New Roman"/>
          <w:sz w:val="24"/>
          <w:szCs w:val="24"/>
          <w:lang w:val="en-US"/>
        </w:rPr>
        <w:t xml:space="preserve"> annealed at different temperatures</w:t>
      </w:r>
      <w:r w:rsidRPr="00F9310E">
        <w:rPr>
          <w:rFonts w:ascii="Times New Roman" w:hAnsi="Times New Roman" w:cs="Times New Roman"/>
          <w:sz w:val="24"/>
          <w:szCs w:val="24"/>
          <w:lang w:val="en-US"/>
        </w:rPr>
        <w:t>.</w:t>
      </w:r>
    </w:p>
    <w:p w:rsidR="00350149" w:rsidRPr="0073251C" w:rsidRDefault="00191199" w:rsidP="00F96463">
      <w:pPr>
        <w:spacing w:line="240" w:lineRule="auto"/>
        <w:jc w:val="both"/>
        <w:rPr>
          <w:rFonts w:ascii="Times New Roman" w:hAnsi="Times New Roman" w:cs="Times New Roman"/>
          <w:color w:val="0070C0"/>
          <w:sz w:val="28"/>
          <w:szCs w:val="28"/>
          <w:lang w:val="en-US"/>
        </w:rPr>
      </w:pPr>
      <w:r w:rsidRPr="00F9310E">
        <w:rPr>
          <w:rFonts w:ascii="Times New Roman" w:hAnsi="Times New Roman" w:cs="Times New Roman"/>
          <w:sz w:val="28"/>
          <w:szCs w:val="28"/>
          <w:lang w:val="en-US"/>
        </w:rPr>
        <w:t xml:space="preserve">Depending on the morphology, </w:t>
      </w:r>
      <w:r w:rsidR="00234002" w:rsidRPr="00F9310E">
        <w:rPr>
          <w:rFonts w:ascii="Times New Roman" w:hAnsi="Times New Roman" w:cs="Times New Roman"/>
          <w:sz w:val="28"/>
          <w:szCs w:val="28"/>
          <w:lang w:val="en-US"/>
        </w:rPr>
        <w:t xml:space="preserve">spatial </w:t>
      </w:r>
      <w:r w:rsidRPr="00F9310E">
        <w:rPr>
          <w:rFonts w:ascii="Times New Roman" w:hAnsi="Times New Roman" w:cs="Times New Roman"/>
          <w:sz w:val="28"/>
          <w:szCs w:val="28"/>
          <w:lang w:val="en-US"/>
        </w:rPr>
        <w:t>distribution, shape and di</w:t>
      </w:r>
      <w:r w:rsidR="00234002" w:rsidRPr="00F9310E">
        <w:rPr>
          <w:rFonts w:ascii="Times New Roman" w:hAnsi="Times New Roman" w:cs="Times New Roman"/>
          <w:sz w:val="28"/>
          <w:szCs w:val="28"/>
          <w:lang w:val="en-US"/>
        </w:rPr>
        <w:t>mensions of the gold nanoparticle</w:t>
      </w:r>
      <w:r w:rsidRPr="00F9310E">
        <w:rPr>
          <w:rFonts w:ascii="Times New Roman" w:hAnsi="Times New Roman" w:cs="Times New Roman"/>
          <w:sz w:val="28"/>
          <w:szCs w:val="28"/>
          <w:lang w:val="en-US"/>
        </w:rPr>
        <w:t>s</w:t>
      </w:r>
      <w:r w:rsidR="00234002" w:rsidRPr="00F9310E">
        <w:rPr>
          <w:rFonts w:ascii="Times New Roman" w:hAnsi="Times New Roman" w:cs="Times New Roman"/>
          <w:sz w:val="28"/>
          <w:szCs w:val="28"/>
          <w:lang w:val="en-US"/>
        </w:rPr>
        <w:t xml:space="preserve"> embedded in TiO</w:t>
      </w:r>
      <w:r w:rsidR="00234002" w:rsidRPr="00F9310E">
        <w:rPr>
          <w:rFonts w:ascii="Times New Roman" w:hAnsi="Times New Roman" w:cs="Times New Roman"/>
          <w:sz w:val="28"/>
          <w:szCs w:val="28"/>
          <w:vertAlign w:val="subscript"/>
          <w:lang w:val="en-US"/>
        </w:rPr>
        <w:t>2</w:t>
      </w:r>
      <w:r w:rsidR="000E251E" w:rsidRPr="00F9310E">
        <w:rPr>
          <w:rFonts w:ascii="Times New Roman" w:hAnsi="Times New Roman" w:cs="Times New Roman"/>
          <w:sz w:val="28"/>
          <w:szCs w:val="28"/>
          <w:lang w:val="en-US"/>
        </w:rPr>
        <w:t xml:space="preserve">, which </w:t>
      </w:r>
      <w:r w:rsidR="00234002" w:rsidRPr="00F9310E">
        <w:rPr>
          <w:rFonts w:ascii="Times New Roman" w:hAnsi="Times New Roman" w:cs="Times New Roman"/>
          <w:sz w:val="28"/>
          <w:szCs w:val="28"/>
          <w:lang w:val="en-US"/>
        </w:rPr>
        <w:t>depend on the annealing</w:t>
      </w:r>
      <w:r w:rsidR="000E251E" w:rsidRPr="00F9310E">
        <w:rPr>
          <w:rFonts w:ascii="Times New Roman" w:hAnsi="Times New Roman" w:cs="Times New Roman"/>
          <w:sz w:val="28"/>
          <w:szCs w:val="28"/>
          <w:lang w:val="en-US"/>
        </w:rPr>
        <w:t xml:space="preserve"> </w:t>
      </w:r>
      <w:r w:rsidR="00234002" w:rsidRPr="00F9310E">
        <w:rPr>
          <w:rFonts w:ascii="Times New Roman" w:hAnsi="Times New Roman" w:cs="Times New Roman"/>
          <w:sz w:val="28"/>
          <w:szCs w:val="28"/>
          <w:lang w:val="en-US"/>
        </w:rPr>
        <w:t>temperature</w:t>
      </w:r>
      <w:r w:rsidR="000E251E" w:rsidRPr="00F9310E">
        <w:rPr>
          <w:rFonts w:ascii="Times New Roman" w:hAnsi="Times New Roman" w:cs="Times New Roman"/>
          <w:sz w:val="28"/>
          <w:szCs w:val="28"/>
          <w:lang w:val="en-US"/>
        </w:rPr>
        <w:t xml:space="preserve">, the </w:t>
      </w:r>
      <w:r w:rsidR="00234002" w:rsidRPr="00F9310E">
        <w:rPr>
          <w:rFonts w:ascii="Times New Roman" w:hAnsi="Times New Roman" w:cs="Times New Roman"/>
          <w:sz w:val="28"/>
          <w:szCs w:val="28"/>
          <w:lang w:val="en-US"/>
        </w:rPr>
        <w:t xml:space="preserve">characteristic PL </w:t>
      </w:r>
      <w:r w:rsidR="000E251E" w:rsidRPr="00F9310E">
        <w:rPr>
          <w:rFonts w:ascii="Times New Roman" w:hAnsi="Times New Roman" w:cs="Times New Roman"/>
          <w:sz w:val="28"/>
          <w:szCs w:val="28"/>
          <w:lang w:val="en-US"/>
        </w:rPr>
        <w:t>decay time</w:t>
      </w:r>
      <w:r w:rsidR="00234002" w:rsidRPr="00F9310E">
        <w:rPr>
          <w:rFonts w:ascii="Times New Roman" w:hAnsi="Times New Roman" w:cs="Times New Roman"/>
          <w:sz w:val="28"/>
          <w:szCs w:val="28"/>
          <w:lang w:val="en-US"/>
        </w:rPr>
        <w:t xml:space="preserve">s </w:t>
      </w:r>
      <w:r w:rsidR="000E251E" w:rsidRPr="00F9310E">
        <w:rPr>
          <w:rFonts w:ascii="Times New Roman" w:hAnsi="Times New Roman" w:cs="Times New Roman"/>
          <w:sz w:val="28"/>
          <w:szCs w:val="28"/>
          <w:lang w:val="en-US"/>
        </w:rPr>
        <w:t xml:space="preserve">slightly </w:t>
      </w:r>
      <w:r w:rsidR="00234002" w:rsidRPr="00F9310E">
        <w:rPr>
          <w:rFonts w:ascii="Times New Roman" w:hAnsi="Times New Roman" w:cs="Times New Roman"/>
          <w:sz w:val="28"/>
          <w:szCs w:val="28"/>
          <w:lang w:val="en-US"/>
        </w:rPr>
        <w:t>change</w:t>
      </w:r>
      <w:r w:rsidR="000E251E" w:rsidRPr="00F9310E">
        <w:rPr>
          <w:rFonts w:ascii="Times New Roman" w:hAnsi="Times New Roman" w:cs="Times New Roman"/>
          <w:sz w:val="28"/>
          <w:szCs w:val="28"/>
          <w:lang w:val="en-US"/>
        </w:rPr>
        <w:t xml:space="preserve"> (see Table 1).</w:t>
      </w:r>
      <w:r w:rsidR="00F277E7" w:rsidRPr="00F9310E">
        <w:rPr>
          <w:rFonts w:ascii="Times New Roman" w:hAnsi="Times New Roman" w:cs="Times New Roman"/>
          <w:sz w:val="28"/>
          <w:szCs w:val="28"/>
          <w:lang w:val="en-US"/>
        </w:rPr>
        <w:t xml:space="preserve"> </w:t>
      </w:r>
      <w:r w:rsidR="00F96463" w:rsidRPr="00F9310E">
        <w:rPr>
          <w:rFonts w:ascii="Times New Roman" w:hAnsi="Times New Roman" w:cs="Times New Roman"/>
          <w:sz w:val="28"/>
          <w:szCs w:val="28"/>
          <w:lang w:val="en-US"/>
        </w:rPr>
        <w:t>Indeed</w:t>
      </w:r>
      <w:r w:rsidR="000E251E" w:rsidRPr="00F9310E">
        <w:rPr>
          <w:rFonts w:ascii="Times New Roman" w:hAnsi="Times New Roman" w:cs="Times New Roman"/>
          <w:sz w:val="28"/>
          <w:szCs w:val="28"/>
          <w:lang w:val="en-US"/>
        </w:rPr>
        <w:t xml:space="preserve">, </w:t>
      </w:r>
      <w:r w:rsidR="00234002" w:rsidRPr="00F9310E">
        <w:rPr>
          <w:rFonts w:ascii="Times New Roman" w:hAnsi="Times New Roman" w:cs="Times New Roman"/>
          <w:sz w:val="28"/>
          <w:szCs w:val="28"/>
          <w:lang w:val="en-US"/>
        </w:rPr>
        <w:t xml:space="preserve">the changes are correlated with the onset of the surface plasmon resonance in the nanoparticles and </w:t>
      </w:r>
      <w:r w:rsidR="00F96463" w:rsidRPr="00F9310E">
        <w:rPr>
          <w:rFonts w:ascii="Times New Roman" w:hAnsi="Times New Roman" w:cs="Times New Roman"/>
          <w:sz w:val="28"/>
          <w:szCs w:val="28"/>
          <w:lang w:val="en-US"/>
        </w:rPr>
        <w:t>w</w:t>
      </w:r>
      <w:r w:rsidR="00234002" w:rsidRPr="00F9310E">
        <w:rPr>
          <w:rFonts w:ascii="Times New Roman" w:hAnsi="Times New Roman" w:cs="Times New Roman"/>
          <w:sz w:val="28"/>
          <w:szCs w:val="28"/>
          <w:lang w:val="en-US"/>
        </w:rPr>
        <w:t>e can conclude that the PL quenching is due to the electromagnetic coupling of the QD excitons to the localised surface plasmons. This is interesting because the dots and the Au NPs are separated by some distance (</w:t>
      </w:r>
      <w:r w:rsidR="0073251C" w:rsidRPr="00F9310E">
        <w:rPr>
          <w:rFonts w:ascii="Times New Roman" w:hAnsi="Times New Roman" w:cs="Times New Roman"/>
          <w:sz w:val="28"/>
          <w:szCs w:val="28"/>
          <w:lang w:val="en-US"/>
        </w:rPr>
        <w:t xml:space="preserve">the former are above </w:t>
      </w:r>
      <w:r w:rsidR="0073251C" w:rsidRPr="00F9310E">
        <w:rPr>
          <w:rFonts w:ascii="Times New Roman" w:hAnsi="Times New Roman" w:cs="Times New Roman"/>
          <w:sz w:val="28"/>
          <w:szCs w:val="28"/>
          <w:lang w:val="en-US"/>
        </w:rPr>
        <w:lastRenderedPageBreak/>
        <w:t xml:space="preserve">the surface and </w:t>
      </w:r>
      <w:r w:rsidR="00234002" w:rsidRPr="00F9310E">
        <w:rPr>
          <w:rFonts w:ascii="Times New Roman" w:hAnsi="Times New Roman" w:cs="Times New Roman"/>
          <w:sz w:val="28"/>
          <w:szCs w:val="28"/>
          <w:lang w:val="en-US"/>
        </w:rPr>
        <w:t>the latter are embedded in the matrix</w:t>
      </w:r>
      <w:r w:rsidR="0073251C" w:rsidRPr="00F9310E">
        <w:rPr>
          <w:rFonts w:ascii="Times New Roman" w:hAnsi="Times New Roman" w:cs="Times New Roman"/>
          <w:sz w:val="28"/>
          <w:szCs w:val="28"/>
          <w:lang w:val="en-US"/>
        </w:rPr>
        <w:t>!)</w:t>
      </w:r>
      <w:r w:rsidR="00F96463" w:rsidRPr="00F9310E">
        <w:rPr>
          <w:rFonts w:ascii="Times New Roman" w:hAnsi="Times New Roman" w:cs="Times New Roman"/>
          <w:sz w:val="28"/>
          <w:szCs w:val="28"/>
          <w:lang w:val="en-US"/>
        </w:rPr>
        <w:t>.</w:t>
      </w:r>
      <w:r w:rsidR="0073251C" w:rsidRPr="00F9310E">
        <w:rPr>
          <w:rFonts w:ascii="Times New Roman" w:hAnsi="Times New Roman" w:cs="Times New Roman"/>
          <w:sz w:val="28"/>
          <w:szCs w:val="28"/>
          <w:lang w:val="en-US"/>
        </w:rPr>
        <w:t xml:space="preserve"> It implies that such TiO</w:t>
      </w:r>
      <w:r w:rsidR="0073251C" w:rsidRPr="00F9310E">
        <w:rPr>
          <w:rFonts w:ascii="Times New Roman" w:hAnsi="Times New Roman" w:cs="Times New Roman"/>
          <w:sz w:val="28"/>
          <w:szCs w:val="28"/>
          <w:vertAlign w:val="subscript"/>
          <w:lang w:val="en-US"/>
        </w:rPr>
        <w:t>2</w:t>
      </w:r>
      <w:r w:rsidR="0073251C" w:rsidRPr="00F9310E">
        <w:rPr>
          <w:rFonts w:ascii="Times New Roman" w:hAnsi="Times New Roman" w:cs="Times New Roman"/>
          <w:sz w:val="28"/>
          <w:szCs w:val="28"/>
          <w:lang w:val="en-US"/>
        </w:rPr>
        <w:t>/Au can have a potential for environmental sensing applicatio</w:t>
      </w:r>
      <w:r w:rsidR="00F9310E" w:rsidRPr="00F9310E">
        <w:rPr>
          <w:rFonts w:ascii="Times New Roman" w:hAnsi="Times New Roman" w:cs="Times New Roman"/>
          <w:sz w:val="28"/>
          <w:szCs w:val="28"/>
          <w:lang w:val="en-US"/>
        </w:rPr>
        <w:t>ns base on the localized SPR.</w:t>
      </w:r>
    </w:p>
    <w:p w:rsidR="00BB2A69" w:rsidRPr="00F9310E" w:rsidRDefault="00251110" w:rsidP="00BB2A69">
      <w:pPr>
        <w:pStyle w:val="BodyText"/>
        <w:rPr>
          <w:sz w:val="28"/>
          <w:szCs w:val="28"/>
        </w:rPr>
      </w:pPr>
      <w:r w:rsidRPr="00F9310E">
        <w:rPr>
          <w:sz w:val="28"/>
          <w:szCs w:val="28"/>
        </w:rPr>
        <w:t xml:space="preserve">In another set of experiments, </w:t>
      </w:r>
      <w:r w:rsidR="00BB2A69" w:rsidRPr="00F9310E">
        <w:rPr>
          <w:sz w:val="28"/>
          <w:szCs w:val="28"/>
        </w:rPr>
        <w:t xml:space="preserve">FLIM studies of FRET in self-assembled superstructures consisting of CdTe QDs were performed, using graphene prepared by chemical vapor deposition (CVD) as </w:t>
      </w:r>
      <w:r w:rsidR="009935C4" w:rsidRPr="00F9310E">
        <w:rPr>
          <w:sz w:val="28"/>
          <w:szCs w:val="28"/>
        </w:rPr>
        <w:t xml:space="preserve">a </w:t>
      </w:r>
      <w:r w:rsidR="00BB2A69" w:rsidRPr="00F9310E">
        <w:rPr>
          <w:sz w:val="28"/>
          <w:szCs w:val="28"/>
        </w:rPr>
        <w:t>plasmonic coating.</w:t>
      </w:r>
      <w:r w:rsidR="009935C4" w:rsidRPr="00F9310E">
        <w:rPr>
          <w:sz w:val="28"/>
          <w:szCs w:val="28"/>
        </w:rPr>
        <w:t xml:space="preserve"> Typical PL kinetics are shown in Fig. 3.</w:t>
      </w:r>
    </w:p>
    <w:p w:rsidR="00251110" w:rsidRPr="00BB2A69" w:rsidRDefault="00251110" w:rsidP="00BB2A69">
      <w:pPr>
        <w:pStyle w:val="BodyText"/>
        <w:rPr>
          <w:sz w:val="28"/>
          <w:szCs w:val="28"/>
        </w:rPr>
      </w:pPr>
    </w:p>
    <w:p w:rsidR="00BB2A69" w:rsidRDefault="00BB2A69" w:rsidP="00BB2A69">
      <w:pPr>
        <w:pStyle w:val="BodyText"/>
        <w:jc w:val="center"/>
        <w:rPr>
          <w:sz w:val="28"/>
          <w:szCs w:val="28"/>
        </w:rPr>
      </w:pPr>
      <w:r w:rsidRPr="00BB2A69">
        <w:rPr>
          <w:noProof/>
          <w:sz w:val="28"/>
          <w:szCs w:val="28"/>
          <w:lang w:val="pt-PT" w:eastAsia="pt-PT"/>
        </w:rPr>
        <w:drawing>
          <wp:inline distT="0" distB="0" distL="0" distR="0">
            <wp:extent cx="2959100" cy="2286000"/>
            <wp:effectExtent l="0" t="0" r="0" b="0"/>
            <wp:docPr id="47" name="Picture 34" descr="C:\Users\Vera\Desktop\Graph1.jpg"/>
            <wp:cNvGraphicFramePr/>
            <a:graphic xmlns:a="http://schemas.openxmlformats.org/drawingml/2006/main">
              <a:graphicData uri="http://schemas.openxmlformats.org/drawingml/2006/picture">
                <pic:pic xmlns:pic="http://schemas.openxmlformats.org/drawingml/2006/picture">
                  <pic:nvPicPr>
                    <pic:cNvPr id="1026" name="Picture 2" descr="C:\Users\Vera\Desktop\Graph1.jpg"/>
                    <pic:cNvPicPr>
                      <a:picLocks noChangeArrowheads="1"/>
                    </pic:cNvPicPr>
                  </pic:nvPicPr>
                  <pic:blipFill>
                    <a:blip r:embed="rId14" cstate="print"/>
                    <a:srcRect/>
                    <a:stretch>
                      <a:fillRect/>
                    </a:stretch>
                  </pic:blipFill>
                  <pic:spPr bwMode="auto">
                    <a:xfrm>
                      <a:off x="0" y="0"/>
                      <a:ext cx="2958742" cy="2285724"/>
                    </a:xfrm>
                    <a:prstGeom prst="rect">
                      <a:avLst/>
                    </a:prstGeom>
                    <a:noFill/>
                  </pic:spPr>
                </pic:pic>
              </a:graphicData>
            </a:graphic>
          </wp:inline>
        </w:drawing>
      </w:r>
    </w:p>
    <w:p w:rsidR="00BB2A69" w:rsidRPr="00F9310E" w:rsidRDefault="00BB2A69" w:rsidP="00F9310E">
      <w:pPr>
        <w:pStyle w:val="BodyText"/>
      </w:pPr>
      <w:r w:rsidRPr="00F9310E">
        <w:rPr>
          <w:b/>
        </w:rPr>
        <w:t>Figure 3.</w:t>
      </w:r>
      <w:r w:rsidRPr="00F9310E">
        <w:t xml:space="preserve"> Normalized </w:t>
      </w:r>
      <w:r w:rsidR="009935C4" w:rsidRPr="00F9310E">
        <w:t xml:space="preserve">PL </w:t>
      </w:r>
      <w:r w:rsidRPr="00F9310E">
        <w:t xml:space="preserve">intensity </w:t>
      </w:r>
      <w:r w:rsidR="009935C4" w:rsidRPr="00F9310E">
        <w:t xml:space="preserve">kinetics </w:t>
      </w:r>
      <w:r w:rsidRPr="00F9310E">
        <w:t xml:space="preserve">for CdTe QD dendrites </w:t>
      </w:r>
      <w:r w:rsidR="00F9310E" w:rsidRPr="00F9310E">
        <w:t>fabricated on glass</w:t>
      </w:r>
      <w:r w:rsidR="009935C4" w:rsidRPr="00F9310E">
        <w:t xml:space="preserve"> </w:t>
      </w:r>
      <w:r w:rsidRPr="00F9310E">
        <w:t xml:space="preserve">and on </w:t>
      </w:r>
      <w:r w:rsidR="009935C4" w:rsidRPr="00F9310E">
        <w:t>graphene-covered</w:t>
      </w:r>
      <w:r w:rsidRPr="00F9310E">
        <w:t xml:space="preserve"> </w:t>
      </w:r>
      <w:r w:rsidR="00F9310E" w:rsidRPr="00F9310E">
        <w:t>glass</w:t>
      </w:r>
      <w:r w:rsidR="009935C4" w:rsidRPr="00F9310E">
        <w:t xml:space="preserve"> </w:t>
      </w:r>
      <w:r w:rsidRPr="00F9310E">
        <w:t>surface.</w:t>
      </w:r>
    </w:p>
    <w:p w:rsidR="00BB2A69" w:rsidRPr="00F9310E" w:rsidRDefault="00BB2A69" w:rsidP="00BB2A69">
      <w:pPr>
        <w:pStyle w:val="BodyText"/>
      </w:pPr>
    </w:p>
    <w:p w:rsidR="00C63305" w:rsidRPr="00F9310E" w:rsidRDefault="00BB2A69" w:rsidP="00BB2A69">
      <w:pPr>
        <w:pStyle w:val="BodyText"/>
        <w:rPr>
          <w:sz w:val="28"/>
          <w:szCs w:val="28"/>
        </w:rPr>
      </w:pPr>
      <w:r w:rsidRPr="00F9310E">
        <w:rPr>
          <w:sz w:val="28"/>
          <w:szCs w:val="28"/>
        </w:rPr>
        <w:t xml:space="preserve">The measured average lifetimes for </w:t>
      </w:r>
      <w:r w:rsidR="005B09A4" w:rsidRPr="00F9310E">
        <w:rPr>
          <w:sz w:val="28"/>
          <w:szCs w:val="28"/>
        </w:rPr>
        <w:t xml:space="preserve">dendritic structures of </w:t>
      </w:r>
      <w:r w:rsidR="00F277E7" w:rsidRPr="00F9310E">
        <w:rPr>
          <w:sz w:val="28"/>
          <w:szCs w:val="28"/>
        </w:rPr>
        <w:t>QD</w:t>
      </w:r>
      <w:r w:rsidR="005B09A4" w:rsidRPr="00F9310E">
        <w:rPr>
          <w:sz w:val="28"/>
          <w:szCs w:val="28"/>
        </w:rPr>
        <w:t xml:space="preserve">s on conventional substrate </w:t>
      </w:r>
      <w:r w:rsidRPr="00F9310E">
        <w:rPr>
          <w:sz w:val="28"/>
          <w:szCs w:val="28"/>
        </w:rPr>
        <w:t>are 29.3 ns (</w:t>
      </w:r>
      <w:r w:rsidRPr="00F9310E">
        <w:rPr>
          <w:rFonts w:ascii="Symbol" w:hAnsi="Symbol"/>
          <w:sz w:val="28"/>
          <w:szCs w:val="28"/>
        </w:rPr>
        <w:t></w:t>
      </w:r>
      <w:r w:rsidRPr="00F9310E">
        <w:rPr>
          <w:sz w:val="28"/>
          <w:szCs w:val="28"/>
          <w:vertAlign w:val="subscript"/>
        </w:rPr>
        <w:t>1</w:t>
      </w:r>
      <w:r w:rsidRPr="00F9310E">
        <w:rPr>
          <w:sz w:val="28"/>
          <w:szCs w:val="28"/>
        </w:rPr>
        <w:t>) and 12.2 ns (</w:t>
      </w:r>
      <w:r w:rsidRPr="00F9310E">
        <w:rPr>
          <w:rFonts w:ascii="Symbol" w:hAnsi="Symbol"/>
          <w:sz w:val="28"/>
          <w:szCs w:val="28"/>
        </w:rPr>
        <w:t></w:t>
      </w:r>
      <w:r w:rsidRPr="00F9310E">
        <w:rPr>
          <w:sz w:val="28"/>
          <w:szCs w:val="28"/>
          <w:vertAlign w:val="subscript"/>
        </w:rPr>
        <w:t>2</w:t>
      </w:r>
      <w:r w:rsidRPr="00F9310E">
        <w:rPr>
          <w:sz w:val="28"/>
          <w:szCs w:val="28"/>
        </w:rPr>
        <w:t>), in comparison with average lifetimes of 25.8 ns and 6.9 n</w:t>
      </w:r>
      <w:r w:rsidR="00DF0AA4" w:rsidRPr="00F9310E">
        <w:rPr>
          <w:sz w:val="28"/>
          <w:szCs w:val="28"/>
        </w:rPr>
        <w:t>s, respectively</w:t>
      </w:r>
      <w:r w:rsidR="005B09A4" w:rsidRPr="00F9310E">
        <w:rPr>
          <w:sz w:val="28"/>
          <w:szCs w:val="28"/>
        </w:rPr>
        <w:t>,</w:t>
      </w:r>
      <w:r w:rsidR="00DF0AA4" w:rsidRPr="00F9310E">
        <w:rPr>
          <w:sz w:val="28"/>
          <w:szCs w:val="28"/>
        </w:rPr>
        <w:t xml:space="preserve"> for </w:t>
      </w:r>
      <w:r w:rsidR="005B09A4" w:rsidRPr="00F9310E">
        <w:rPr>
          <w:sz w:val="28"/>
          <w:szCs w:val="28"/>
        </w:rPr>
        <w:t xml:space="preserve">a </w:t>
      </w:r>
      <w:r w:rsidR="00DF0AA4" w:rsidRPr="00F9310E">
        <w:rPr>
          <w:sz w:val="28"/>
          <w:szCs w:val="28"/>
        </w:rPr>
        <w:t>QD dendrite</w:t>
      </w:r>
      <w:r w:rsidRPr="00F9310E">
        <w:rPr>
          <w:sz w:val="28"/>
          <w:szCs w:val="28"/>
        </w:rPr>
        <w:t xml:space="preserve"> deposited on graphene surface. Therefore the </w:t>
      </w:r>
      <w:r w:rsidR="005B09A4" w:rsidRPr="00F9310E">
        <w:rPr>
          <w:sz w:val="28"/>
          <w:szCs w:val="28"/>
        </w:rPr>
        <w:t xml:space="preserve">effect </w:t>
      </w:r>
      <w:r w:rsidRPr="00F9310E">
        <w:rPr>
          <w:sz w:val="28"/>
          <w:szCs w:val="28"/>
        </w:rPr>
        <w:t>of gr</w:t>
      </w:r>
      <w:r w:rsidR="00F9310E">
        <w:rPr>
          <w:sz w:val="28"/>
          <w:szCs w:val="28"/>
        </w:rPr>
        <w:t>aphene layer</w:t>
      </w:r>
      <w:r w:rsidR="005B09A4" w:rsidRPr="00F9310E">
        <w:rPr>
          <w:sz w:val="28"/>
          <w:szCs w:val="28"/>
        </w:rPr>
        <w:t xml:space="preserve"> </w:t>
      </w:r>
      <w:r w:rsidR="00C63305" w:rsidRPr="00F9310E">
        <w:rPr>
          <w:sz w:val="28"/>
          <w:szCs w:val="28"/>
        </w:rPr>
        <w:t xml:space="preserve">on the characteristic </w:t>
      </w:r>
      <w:r w:rsidRPr="00F9310E">
        <w:rPr>
          <w:sz w:val="28"/>
          <w:szCs w:val="28"/>
        </w:rPr>
        <w:t>time</w:t>
      </w:r>
      <w:r w:rsidR="00C63305" w:rsidRPr="00F9310E">
        <w:rPr>
          <w:sz w:val="28"/>
          <w:szCs w:val="28"/>
        </w:rPr>
        <w:t xml:space="preserve"> </w:t>
      </w:r>
      <w:r w:rsidR="00C63305" w:rsidRPr="00F9310E">
        <w:rPr>
          <w:rFonts w:ascii="Symbol" w:hAnsi="Symbol"/>
          <w:sz w:val="28"/>
          <w:szCs w:val="28"/>
        </w:rPr>
        <w:t></w:t>
      </w:r>
      <w:r w:rsidR="00C63305" w:rsidRPr="00F9310E">
        <w:rPr>
          <w:sz w:val="28"/>
          <w:szCs w:val="28"/>
          <w:vertAlign w:val="subscript"/>
        </w:rPr>
        <w:t>1</w:t>
      </w:r>
      <w:r w:rsidR="00C63305" w:rsidRPr="00F9310E">
        <w:rPr>
          <w:sz w:val="28"/>
          <w:szCs w:val="28"/>
        </w:rPr>
        <w:t xml:space="preserve"> is rather small but the shorter one (</w:t>
      </w:r>
      <w:r w:rsidR="00C63305" w:rsidRPr="00F9310E">
        <w:rPr>
          <w:rFonts w:ascii="Symbol" w:hAnsi="Symbol"/>
          <w:sz w:val="28"/>
          <w:szCs w:val="28"/>
        </w:rPr>
        <w:t></w:t>
      </w:r>
      <w:r w:rsidR="00C63305" w:rsidRPr="00F9310E">
        <w:rPr>
          <w:sz w:val="28"/>
          <w:szCs w:val="28"/>
          <w:vertAlign w:val="subscript"/>
        </w:rPr>
        <w:t>2</w:t>
      </w:r>
      <w:r w:rsidR="00C63305" w:rsidRPr="00F9310E">
        <w:rPr>
          <w:sz w:val="28"/>
          <w:szCs w:val="28"/>
        </w:rPr>
        <w:t>) seems to be more strongly affected. Further studies are necessary in order to come to solid conclusions.</w:t>
      </w:r>
    </w:p>
    <w:p w:rsidR="00C32A1B" w:rsidRPr="00C63305" w:rsidRDefault="00C32A1B" w:rsidP="00BB2A69">
      <w:pPr>
        <w:pStyle w:val="BodyText"/>
        <w:rPr>
          <w:color w:val="444444"/>
          <w:sz w:val="28"/>
          <w:szCs w:val="28"/>
        </w:rPr>
      </w:pPr>
    </w:p>
    <w:p w:rsidR="00E51065" w:rsidRDefault="005A424D" w:rsidP="00E51065">
      <w:pPr>
        <w:pStyle w:val="BodyText"/>
        <w:spacing w:line="276" w:lineRule="auto"/>
        <w:rPr>
          <w:color w:val="0070C0"/>
          <w:sz w:val="28"/>
          <w:szCs w:val="28"/>
        </w:rPr>
      </w:pPr>
      <w:r w:rsidRPr="00F9310E">
        <w:rPr>
          <w:sz w:val="28"/>
          <w:szCs w:val="28"/>
        </w:rPr>
        <w:t xml:space="preserve">Finally, FLIM studies of </w:t>
      </w:r>
      <w:r w:rsidR="00C63305" w:rsidRPr="00F9310E">
        <w:rPr>
          <w:sz w:val="28"/>
          <w:szCs w:val="28"/>
        </w:rPr>
        <w:t xml:space="preserve">QDs embedded into </w:t>
      </w:r>
      <w:r w:rsidRPr="00F9310E">
        <w:rPr>
          <w:sz w:val="28"/>
          <w:szCs w:val="28"/>
        </w:rPr>
        <w:t xml:space="preserve">two </w:t>
      </w:r>
      <w:r w:rsidR="00C63305" w:rsidRPr="00F9310E">
        <w:rPr>
          <w:sz w:val="28"/>
          <w:szCs w:val="28"/>
        </w:rPr>
        <w:t xml:space="preserve">different </w:t>
      </w:r>
      <w:r w:rsidRPr="00F9310E">
        <w:rPr>
          <w:sz w:val="28"/>
          <w:szCs w:val="28"/>
        </w:rPr>
        <w:t xml:space="preserve">matrix materials (PS and PVA) </w:t>
      </w:r>
      <w:r w:rsidR="00E51065" w:rsidRPr="00F9310E">
        <w:rPr>
          <w:sz w:val="28"/>
          <w:szCs w:val="28"/>
        </w:rPr>
        <w:t>prepared by spin-coating were perform</w:t>
      </w:r>
      <w:r w:rsidRPr="00F9310E">
        <w:rPr>
          <w:sz w:val="28"/>
          <w:szCs w:val="28"/>
        </w:rPr>
        <w:t xml:space="preserve">ed </w:t>
      </w:r>
      <w:r w:rsidR="00E51065" w:rsidRPr="00F9310E">
        <w:rPr>
          <w:sz w:val="28"/>
          <w:szCs w:val="28"/>
        </w:rPr>
        <w:t xml:space="preserve">in order </w:t>
      </w:r>
      <w:r w:rsidRPr="00F9310E">
        <w:rPr>
          <w:sz w:val="28"/>
          <w:szCs w:val="28"/>
        </w:rPr>
        <w:t>to i</w:t>
      </w:r>
      <w:r w:rsidR="00C63305" w:rsidRPr="00F9310E">
        <w:rPr>
          <w:sz w:val="28"/>
          <w:szCs w:val="28"/>
        </w:rPr>
        <w:t xml:space="preserve">nvestigate the possible matrix effect on FRET </w:t>
      </w:r>
      <w:r w:rsidRPr="00F9310E">
        <w:rPr>
          <w:sz w:val="28"/>
          <w:szCs w:val="28"/>
        </w:rPr>
        <w:t xml:space="preserve">between QDs of two different sizes acting </w:t>
      </w:r>
      <w:r w:rsidR="00E51065" w:rsidRPr="00F9310E">
        <w:rPr>
          <w:sz w:val="28"/>
          <w:szCs w:val="28"/>
        </w:rPr>
        <w:t>as donors and acceptors. Water-soluble</w:t>
      </w:r>
      <w:r w:rsidRPr="00F9310E">
        <w:rPr>
          <w:sz w:val="28"/>
          <w:szCs w:val="28"/>
        </w:rPr>
        <w:t xml:space="preserve"> CdTe-TGA QDs with emission</w:t>
      </w:r>
      <w:r w:rsidR="00E51065" w:rsidRPr="00F9310E">
        <w:rPr>
          <w:sz w:val="28"/>
          <w:szCs w:val="28"/>
        </w:rPr>
        <w:t xml:space="preserve"> bands centered at</w:t>
      </w:r>
      <w:r w:rsidRPr="00F9310E">
        <w:rPr>
          <w:sz w:val="28"/>
          <w:szCs w:val="28"/>
        </w:rPr>
        <w:t xml:space="preserve"> 541 nm and 619 nm were incorporated into </w:t>
      </w:r>
      <w:r w:rsidR="00DF0AA4" w:rsidRPr="00F9310E">
        <w:rPr>
          <w:sz w:val="28"/>
          <w:szCs w:val="28"/>
        </w:rPr>
        <w:t>PVA,</w:t>
      </w:r>
      <w:r w:rsidRPr="00F9310E">
        <w:rPr>
          <w:sz w:val="28"/>
          <w:szCs w:val="28"/>
        </w:rPr>
        <w:t xml:space="preserve"> and after modification</w:t>
      </w:r>
      <w:r w:rsidR="00DF0AA4" w:rsidRPr="00F9310E">
        <w:rPr>
          <w:sz w:val="28"/>
          <w:szCs w:val="28"/>
        </w:rPr>
        <w:t xml:space="preserve"> </w:t>
      </w:r>
      <w:r w:rsidRPr="00F9310E">
        <w:rPr>
          <w:sz w:val="28"/>
          <w:szCs w:val="28"/>
        </w:rPr>
        <w:t>of</w:t>
      </w:r>
      <w:r w:rsidR="00DF0AA4" w:rsidRPr="00F9310E">
        <w:rPr>
          <w:sz w:val="28"/>
          <w:szCs w:val="28"/>
        </w:rPr>
        <w:t xml:space="preserve"> CdTe-TGA with 1- dodecanethiol (1-DDT), QDs </w:t>
      </w:r>
      <w:r w:rsidR="00E51065" w:rsidRPr="00F9310E">
        <w:rPr>
          <w:sz w:val="28"/>
          <w:szCs w:val="28"/>
        </w:rPr>
        <w:t xml:space="preserve">of two different sizes </w:t>
      </w:r>
      <w:r w:rsidR="00DF0AA4" w:rsidRPr="00F9310E">
        <w:rPr>
          <w:sz w:val="28"/>
          <w:szCs w:val="28"/>
        </w:rPr>
        <w:t xml:space="preserve">were incorporated in </w:t>
      </w:r>
      <w:r w:rsidR="00E51065" w:rsidRPr="00F9310E">
        <w:rPr>
          <w:sz w:val="28"/>
          <w:szCs w:val="28"/>
        </w:rPr>
        <w:t>a (</w:t>
      </w:r>
      <w:r w:rsidR="00DF0AA4" w:rsidRPr="00F9310E">
        <w:rPr>
          <w:sz w:val="28"/>
          <w:szCs w:val="28"/>
        </w:rPr>
        <w:t>water insoluble</w:t>
      </w:r>
      <w:r w:rsidR="00E51065" w:rsidRPr="00F9310E">
        <w:rPr>
          <w:sz w:val="28"/>
          <w:szCs w:val="28"/>
        </w:rPr>
        <w:t>)</w:t>
      </w:r>
      <w:r w:rsidR="00DF0AA4" w:rsidRPr="00F9310E">
        <w:rPr>
          <w:sz w:val="28"/>
          <w:szCs w:val="28"/>
        </w:rPr>
        <w:t xml:space="preserve"> PS matrix. </w:t>
      </w:r>
      <w:r w:rsidRPr="00F9310E">
        <w:rPr>
          <w:sz w:val="28"/>
          <w:szCs w:val="28"/>
        </w:rPr>
        <w:t xml:space="preserve">In both cases </w:t>
      </w:r>
      <w:r w:rsidR="00E51065" w:rsidRPr="00F9310E">
        <w:rPr>
          <w:sz w:val="28"/>
          <w:szCs w:val="28"/>
        </w:rPr>
        <w:t xml:space="preserve">the </w:t>
      </w:r>
      <w:r w:rsidRPr="00F9310E">
        <w:rPr>
          <w:sz w:val="28"/>
          <w:szCs w:val="28"/>
        </w:rPr>
        <w:t>pho</w:t>
      </w:r>
      <w:r w:rsidR="00E51065" w:rsidRPr="00F9310E">
        <w:rPr>
          <w:sz w:val="28"/>
          <w:szCs w:val="28"/>
        </w:rPr>
        <w:t xml:space="preserve">toluminescence spectra </w:t>
      </w:r>
      <w:r w:rsidR="00E51065" w:rsidRPr="009C5C39">
        <w:rPr>
          <w:sz w:val="28"/>
          <w:szCs w:val="28"/>
        </w:rPr>
        <w:t>show</w:t>
      </w:r>
      <w:r w:rsidRPr="009C5C39">
        <w:rPr>
          <w:sz w:val="28"/>
          <w:szCs w:val="28"/>
        </w:rPr>
        <w:t xml:space="preserve"> two different</w:t>
      </w:r>
      <w:r w:rsidR="00DF0AA4" w:rsidRPr="009C5C39">
        <w:rPr>
          <w:sz w:val="28"/>
          <w:szCs w:val="28"/>
        </w:rPr>
        <w:t xml:space="preserve"> peaks corresponding </w:t>
      </w:r>
      <w:r w:rsidR="00E51065" w:rsidRPr="009C5C39">
        <w:rPr>
          <w:sz w:val="28"/>
          <w:szCs w:val="28"/>
        </w:rPr>
        <w:t>to the different QDs size</w:t>
      </w:r>
      <w:r w:rsidR="00DF0AA4" w:rsidRPr="009C5C39">
        <w:rPr>
          <w:sz w:val="28"/>
          <w:szCs w:val="28"/>
        </w:rPr>
        <w:t>s</w:t>
      </w:r>
      <w:r w:rsidR="00E51065" w:rsidRPr="009C5C39">
        <w:rPr>
          <w:sz w:val="28"/>
          <w:szCs w:val="28"/>
        </w:rPr>
        <w:t xml:space="preserve"> (see Fig. 4), although the 1-DDT modification of the dots was found to lead to some </w:t>
      </w:r>
      <w:r w:rsidR="00E51065" w:rsidRPr="009C5C39">
        <w:rPr>
          <w:sz w:val="28"/>
          <w:szCs w:val="28"/>
        </w:rPr>
        <w:lastRenderedPageBreak/>
        <w:t xml:space="preserve">changes in the spectral position of the emission peaks (from </w:t>
      </w:r>
      <w:r w:rsidR="00E51065" w:rsidRPr="009C5C39">
        <w:rPr>
          <w:rFonts w:ascii="Symbol" w:hAnsi="Symbol"/>
          <w:sz w:val="28"/>
          <w:szCs w:val="28"/>
        </w:rPr>
        <w:t></w:t>
      </w:r>
      <w:r w:rsidR="00E51065" w:rsidRPr="009C5C39">
        <w:rPr>
          <w:sz w:val="28"/>
          <w:szCs w:val="28"/>
        </w:rPr>
        <w:t xml:space="preserve">=541 nm to 532 nm and from </w:t>
      </w:r>
      <w:r w:rsidR="00E51065" w:rsidRPr="009C5C39">
        <w:rPr>
          <w:rFonts w:ascii="Symbol" w:hAnsi="Symbol"/>
          <w:sz w:val="28"/>
          <w:szCs w:val="28"/>
        </w:rPr>
        <w:t></w:t>
      </w:r>
      <w:r w:rsidR="00E51065" w:rsidRPr="009C5C39">
        <w:rPr>
          <w:rFonts w:ascii="Symbol" w:hAnsi="Symbol"/>
          <w:sz w:val="28"/>
          <w:szCs w:val="28"/>
        </w:rPr>
        <w:t></w:t>
      </w:r>
      <w:r w:rsidR="00E51065" w:rsidRPr="009C5C39">
        <w:rPr>
          <w:sz w:val="28"/>
          <w:szCs w:val="28"/>
        </w:rPr>
        <w:t>619 nm to 611 nm, respectively).</w:t>
      </w:r>
      <w:r w:rsidR="00E51065" w:rsidRPr="00E51065">
        <w:rPr>
          <w:color w:val="0070C0"/>
          <w:sz w:val="28"/>
          <w:szCs w:val="28"/>
        </w:rPr>
        <w:t xml:space="preserve"> </w:t>
      </w:r>
    </w:p>
    <w:p w:rsidR="009C5C39" w:rsidRDefault="009C5C39" w:rsidP="00E51065">
      <w:pPr>
        <w:pStyle w:val="BodyText"/>
        <w:spacing w:line="276" w:lineRule="auto"/>
        <w:rPr>
          <w:color w:val="0070C0"/>
          <w:sz w:val="28"/>
          <w:szCs w:val="28"/>
        </w:rPr>
      </w:pPr>
    </w:p>
    <w:tbl>
      <w:tblPr>
        <w:tblStyle w:val="TableGrid"/>
        <w:tblW w:w="0" w:type="auto"/>
        <w:tblLook w:val="04A0"/>
      </w:tblPr>
      <w:tblGrid>
        <w:gridCol w:w="4322"/>
        <w:gridCol w:w="4322"/>
      </w:tblGrid>
      <w:tr w:rsidR="009C5C39" w:rsidTr="009C5C39">
        <w:tc>
          <w:tcPr>
            <w:tcW w:w="4322" w:type="dxa"/>
          </w:tcPr>
          <w:p w:rsidR="009C5C39" w:rsidRDefault="009C5C39" w:rsidP="00506619">
            <w:pPr>
              <w:pStyle w:val="BodyText"/>
              <w:spacing w:line="276" w:lineRule="auto"/>
              <w:jc w:val="center"/>
            </w:pPr>
            <w:r w:rsidRPr="009C5C39">
              <w:rPr>
                <w:noProof/>
                <w:lang w:val="pt-PT" w:eastAsia="pt-PT"/>
              </w:rPr>
              <w:drawing>
                <wp:inline distT="0" distB="0" distL="0" distR="0">
                  <wp:extent cx="2498271" cy="2171700"/>
                  <wp:effectExtent l="19050" t="0" r="0" b="0"/>
                  <wp:docPr id="4" name="Picture 37"/>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rrowheads="1"/>
                          </pic:cNvPicPr>
                        </pic:nvPicPr>
                        <pic:blipFill>
                          <a:blip r:embed="rId15" cstate="print"/>
                          <a:srcRect l="8404" t="6819" r="7553"/>
                          <a:stretch>
                            <a:fillRect/>
                          </a:stretch>
                        </pic:blipFill>
                        <pic:spPr bwMode="auto">
                          <a:xfrm>
                            <a:off x="0" y="0"/>
                            <a:ext cx="2497007" cy="2170602"/>
                          </a:xfrm>
                          <a:prstGeom prst="rect">
                            <a:avLst/>
                          </a:prstGeom>
                          <a:noFill/>
                          <a:ln w="9525">
                            <a:noFill/>
                            <a:miter lim="800000"/>
                            <a:headEnd/>
                            <a:tailEnd/>
                          </a:ln>
                        </pic:spPr>
                      </pic:pic>
                    </a:graphicData>
                  </a:graphic>
                </wp:inline>
              </w:drawing>
            </w:r>
          </w:p>
          <w:p w:rsidR="009C5C39" w:rsidRDefault="009C5C39" w:rsidP="00506619">
            <w:pPr>
              <w:pStyle w:val="BodyText"/>
              <w:spacing w:line="276" w:lineRule="auto"/>
              <w:jc w:val="center"/>
            </w:pPr>
            <w:r>
              <w:t>(a)</w:t>
            </w:r>
          </w:p>
        </w:tc>
        <w:tc>
          <w:tcPr>
            <w:tcW w:w="4322" w:type="dxa"/>
          </w:tcPr>
          <w:p w:rsidR="00A47D06" w:rsidRDefault="00506619" w:rsidP="00506619">
            <w:pPr>
              <w:pStyle w:val="BodyText"/>
              <w:spacing w:line="276" w:lineRule="auto"/>
              <w:jc w:val="center"/>
            </w:pPr>
            <w:r>
              <w:rPr>
                <w:noProof/>
                <w:lang w:val="pt-PT" w:eastAsia="pt-PT"/>
              </w:rPr>
              <w:drawing>
                <wp:inline distT="0" distB="0" distL="0" distR="0">
                  <wp:extent cx="2498400" cy="2171700"/>
                  <wp:effectExtent l="1905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t="9649" r="11705" b="3801"/>
                          <a:stretch>
                            <a:fillRect/>
                          </a:stretch>
                        </pic:blipFill>
                        <pic:spPr bwMode="auto">
                          <a:xfrm>
                            <a:off x="0" y="0"/>
                            <a:ext cx="2498400" cy="2171700"/>
                          </a:xfrm>
                          <a:prstGeom prst="rect">
                            <a:avLst/>
                          </a:prstGeom>
                          <a:noFill/>
                          <a:ln w="9525">
                            <a:noFill/>
                            <a:miter lim="800000"/>
                            <a:headEnd/>
                            <a:tailEnd/>
                          </a:ln>
                        </pic:spPr>
                      </pic:pic>
                    </a:graphicData>
                  </a:graphic>
                </wp:inline>
              </w:drawing>
            </w:r>
          </w:p>
          <w:p w:rsidR="009C5C39" w:rsidRDefault="009C5C39" w:rsidP="00506619">
            <w:pPr>
              <w:pStyle w:val="BodyText"/>
              <w:spacing w:line="276" w:lineRule="auto"/>
              <w:jc w:val="center"/>
            </w:pPr>
            <w:r>
              <w:t>(b)</w:t>
            </w:r>
          </w:p>
        </w:tc>
      </w:tr>
    </w:tbl>
    <w:p w:rsidR="00E51065" w:rsidRPr="00A47D06" w:rsidRDefault="00DF0AA4" w:rsidP="00A47D06">
      <w:pPr>
        <w:pStyle w:val="BodyText"/>
      </w:pPr>
      <w:r w:rsidRPr="00A47D06">
        <w:rPr>
          <w:b/>
        </w:rPr>
        <w:t>Figure 4.</w:t>
      </w:r>
      <w:r w:rsidR="009C5C39" w:rsidRPr="00A47D06">
        <w:rPr>
          <w:b/>
        </w:rPr>
        <w:t xml:space="preserve"> </w:t>
      </w:r>
      <w:r w:rsidR="00A47D06" w:rsidRPr="00A47D06">
        <w:t xml:space="preserve">(a) </w:t>
      </w:r>
      <w:proofErr w:type="spellStart"/>
      <w:r w:rsidR="00A47D06" w:rsidRPr="00A47D06">
        <w:t>c</w:t>
      </w:r>
      <w:r w:rsidR="00C63305" w:rsidRPr="00A47D06">
        <w:t>w</w:t>
      </w:r>
      <w:proofErr w:type="spellEnd"/>
      <w:r w:rsidR="00C63305" w:rsidRPr="00A47D06">
        <w:t>-</w:t>
      </w:r>
      <w:r w:rsidRPr="00A47D06">
        <w:t xml:space="preserve">PL spectrum of PVA thin film </w:t>
      </w:r>
      <w:r w:rsidR="00C63305" w:rsidRPr="00A47D06">
        <w:t>containing QDs of two different sizes</w:t>
      </w:r>
      <w:r w:rsidR="009C5C39" w:rsidRPr="00A47D06">
        <w:t xml:space="preserve"> and</w:t>
      </w:r>
      <w:r w:rsidR="00A47D06" w:rsidRPr="00A47D06">
        <w:t xml:space="preserve"> (b)</w:t>
      </w:r>
      <w:r w:rsidR="009C5C39" w:rsidRPr="00A47D06">
        <w:t xml:space="preserve"> normalized PL intensity kinetics for</w:t>
      </w:r>
      <w:r w:rsidR="00A47D06" w:rsidRPr="00A47D06">
        <w:t xml:space="preserve"> donor</w:t>
      </w:r>
      <w:r w:rsidR="009C5C39" w:rsidRPr="00A47D06">
        <w:t xml:space="preserve"> CdTe QD</w:t>
      </w:r>
      <w:r w:rsidR="00A47D06" w:rsidRPr="00A47D06">
        <w:t>s (</w:t>
      </w:r>
      <w:r w:rsidR="008A411D">
        <w:t>CdTe-TGA 541 nm (</w:t>
      </w:r>
      <w:r w:rsidR="00A47D06" w:rsidRPr="00A47D06">
        <w:rPr>
          <w:rFonts w:ascii="Symbol" w:hAnsi="Symbol"/>
        </w:rPr>
        <w:t></w:t>
      </w:r>
      <w:r w:rsidR="00A47D06" w:rsidRPr="00A47D06">
        <w:rPr>
          <w:vertAlign w:val="subscript"/>
        </w:rPr>
        <w:t>D</w:t>
      </w:r>
      <w:r w:rsidR="008A411D" w:rsidRPr="008A411D">
        <w:t>)</w:t>
      </w:r>
      <w:r w:rsidR="00A47D06" w:rsidRPr="00A47D06">
        <w:t>)</w:t>
      </w:r>
      <w:r w:rsidR="009C5C39" w:rsidRPr="00A47D06">
        <w:t xml:space="preserve"> </w:t>
      </w:r>
      <w:r w:rsidR="00A47D06" w:rsidRPr="00A47D06">
        <w:t>and the acceptor CdTe QDs (</w:t>
      </w:r>
      <w:r w:rsidR="008A411D">
        <w:t>CdTe-TGA 541 nm/619 nm (</w:t>
      </w:r>
      <w:r w:rsidR="00A47D06" w:rsidRPr="00A47D06">
        <w:rPr>
          <w:rFonts w:ascii="Symbol" w:hAnsi="Symbol"/>
        </w:rPr>
        <w:t></w:t>
      </w:r>
      <w:r w:rsidR="00A47D06" w:rsidRPr="00A47D06">
        <w:rPr>
          <w:vertAlign w:val="subscript"/>
        </w:rPr>
        <w:t>DA</w:t>
      </w:r>
      <w:r w:rsidR="008A411D" w:rsidRPr="008A411D">
        <w:t>)</w:t>
      </w:r>
      <w:r w:rsidR="00A47D06" w:rsidRPr="00A47D06">
        <w:t xml:space="preserve">). </w:t>
      </w:r>
    </w:p>
    <w:p w:rsidR="00170A06" w:rsidRPr="00170A06" w:rsidRDefault="00170A06" w:rsidP="00170A06">
      <w:pPr>
        <w:spacing w:line="240" w:lineRule="auto"/>
        <w:jc w:val="center"/>
        <w:rPr>
          <w:rFonts w:ascii="Times New Roman" w:hAnsi="Times New Roman" w:cs="Times New Roman"/>
          <w:sz w:val="20"/>
          <w:szCs w:val="20"/>
          <w:lang w:val="en-US"/>
        </w:rPr>
      </w:pPr>
    </w:p>
    <w:p w:rsidR="005A424D" w:rsidRDefault="005A424D" w:rsidP="005A424D">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FRET efficiency, </w:t>
      </w:r>
      <w:r w:rsidRPr="00170A06">
        <w:rPr>
          <w:rFonts w:ascii="Times New Roman" w:hAnsi="Times New Roman" w:cs="Times New Roman"/>
          <w:i/>
          <w:sz w:val="28"/>
          <w:szCs w:val="28"/>
          <w:lang w:val="en-US"/>
        </w:rPr>
        <w:t>E</w:t>
      </w:r>
      <w:r>
        <w:rPr>
          <w:rFonts w:ascii="Times New Roman" w:hAnsi="Times New Roman" w:cs="Times New Roman"/>
          <w:sz w:val="28"/>
          <w:szCs w:val="28"/>
          <w:lang w:val="en-US"/>
        </w:rPr>
        <w:t>, can be estimated using</w:t>
      </w:r>
      <w:r w:rsidR="00170A06">
        <w:rPr>
          <w:rFonts w:ascii="Times New Roman" w:hAnsi="Times New Roman" w:cs="Times New Roman"/>
          <w:sz w:val="28"/>
          <w:szCs w:val="28"/>
          <w:lang w:val="en-US"/>
        </w:rPr>
        <w:t xml:space="preserve"> the relation</w:t>
      </w:r>
      <w:r>
        <w:rPr>
          <w:rFonts w:ascii="Times New Roman" w:hAnsi="Times New Roman" w:cs="Times New Roman"/>
          <w:sz w:val="28"/>
          <w:szCs w:val="28"/>
          <w:lang w:val="en-US"/>
        </w:rPr>
        <w:t>:</w:t>
      </w:r>
    </w:p>
    <w:p w:rsidR="00170A06" w:rsidRDefault="005A424D" w:rsidP="005A424D">
      <w:pPr>
        <w:spacing w:line="240" w:lineRule="auto"/>
        <w:jc w:val="both"/>
        <w:rPr>
          <w:rFonts w:ascii="Times New Roman" w:hAnsi="Times New Roman" w:cs="Times New Roman"/>
          <w:sz w:val="28"/>
          <w:szCs w:val="28"/>
          <w:lang w:val="en-US"/>
        </w:rPr>
      </w:pPr>
      <w:r w:rsidRPr="005A424D">
        <w:rPr>
          <w:rFonts w:ascii="Times New Roman" w:hAnsi="Times New Roman" w:cs="Times New Roman"/>
          <w:noProof/>
          <w:sz w:val="28"/>
          <w:szCs w:val="28"/>
        </w:rPr>
        <w:drawing>
          <wp:inline distT="0" distB="0" distL="0" distR="0">
            <wp:extent cx="1181100" cy="609600"/>
            <wp:effectExtent l="0" t="0" r="0" b="0"/>
            <wp:docPr id="51" name="Picture 38"/>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7" cstate="print"/>
                    <a:srcRect l="39330" t="43700" r="49330" b="44960"/>
                    <a:stretch>
                      <a:fillRect/>
                    </a:stretch>
                  </pic:blipFill>
                  <pic:spPr bwMode="auto">
                    <a:xfrm>
                      <a:off x="0" y="0"/>
                      <a:ext cx="1183955" cy="611074"/>
                    </a:xfrm>
                    <a:prstGeom prst="rect">
                      <a:avLst/>
                    </a:prstGeom>
                    <a:noFill/>
                    <a:ln w="9525">
                      <a:noFill/>
                      <a:miter lim="800000"/>
                      <a:headEnd/>
                      <a:tailEnd/>
                    </a:ln>
                  </pic:spPr>
                </pic:pic>
              </a:graphicData>
            </a:graphic>
          </wp:inline>
        </w:drawing>
      </w:r>
    </w:p>
    <w:p w:rsidR="005A424D" w:rsidRPr="009C5C39" w:rsidRDefault="00170A06" w:rsidP="005A424D">
      <w:pPr>
        <w:spacing w:line="240" w:lineRule="auto"/>
        <w:jc w:val="both"/>
        <w:rPr>
          <w:rFonts w:ascii="Times New Roman" w:hAnsi="Times New Roman" w:cs="Times New Roman"/>
          <w:sz w:val="28"/>
          <w:szCs w:val="28"/>
          <w:lang w:val="en-US"/>
        </w:rPr>
      </w:pPr>
      <w:r w:rsidRPr="009C5C39">
        <w:rPr>
          <w:rFonts w:ascii="Times New Roman" w:hAnsi="Times New Roman" w:cs="Times New Roman"/>
          <w:sz w:val="28"/>
          <w:szCs w:val="28"/>
          <w:lang w:val="en-US"/>
        </w:rPr>
        <w:t>w</w:t>
      </w:r>
      <w:r w:rsidR="005A424D" w:rsidRPr="009C5C39">
        <w:rPr>
          <w:rFonts w:ascii="Times New Roman" w:hAnsi="Times New Roman" w:cs="Times New Roman"/>
          <w:sz w:val="28"/>
          <w:szCs w:val="28"/>
          <w:lang w:val="en-US"/>
        </w:rPr>
        <w:t xml:space="preserve">here </w:t>
      </w:r>
      <w:r w:rsidRPr="009C5C39">
        <w:rPr>
          <w:rFonts w:ascii="Symbol" w:hAnsi="Symbol" w:cs="Times New Roman"/>
          <w:i/>
          <w:sz w:val="28"/>
          <w:szCs w:val="28"/>
          <w:lang w:val="en-US"/>
        </w:rPr>
        <w:t></w:t>
      </w:r>
      <w:r w:rsidRPr="009C5C39">
        <w:rPr>
          <w:rFonts w:ascii="Times New Roman" w:hAnsi="Times New Roman" w:cs="Times New Roman"/>
          <w:sz w:val="28"/>
          <w:szCs w:val="28"/>
          <w:vertAlign w:val="subscript"/>
          <w:lang w:val="en-US"/>
        </w:rPr>
        <w:t>D</w:t>
      </w:r>
      <w:r w:rsidR="005A424D" w:rsidRPr="009C5C39">
        <w:rPr>
          <w:rFonts w:ascii="Times New Roman" w:hAnsi="Times New Roman" w:cs="Times New Roman"/>
          <w:sz w:val="28"/>
          <w:szCs w:val="28"/>
          <w:vertAlign w:val="subscript"/>
          <w:lang w:val="en-US"/>
        </w:rPr>
        <w:t xml:space="preserve"> </w:t>
      </w:r>
      <w:r w:rsidR="005A424D" w:rsidRPr="009C5C39">
        <w:rPr>
          <w:rFonts w:ascii="Times New Roman" w:hAnsi="Times New Roman" w:cs="Times New Roman"/>
          <w:sz w:val="28"/>
          <w:szCs w:val="28"/>
          <w:lang w:val="en-US"/>
        </w:rPr>
        <w:t>and</w:t>
      </w:r>
      <w:r w:rsidR="005A424D" w:rsidRPr="009C5C39">
        <w:rPr>
          <w:rFonts w:ascii="Times New Roman" w:hAnsi="Times New Roman" w:cs="Times New Roman"/>
          <w:sz w:val="28"/>
          <w:szCs w:val="28"/>
          <w:vertAlign w:val="subscript"/>
          <w:lang w:val="en-US"/>
        </w:rPr>
        <w:t xml:space="preserve"> </w:t>
      </w:r>
      <w:r w:rsidRPr="009C5C39">
        <w:rPr>
          <w:rFonts w:ascii="Symbol" w:hAnsi="Symbol" w:cs="Times New Roman"/>
          <w:i/>
          <w:sz w:val="28"/>
          <w:szCs w:val="28"/>
          <w:lang w:val="en-US"/>
        </w:rPr>
        <w:t></w:t>
      </w:r>
      <w:r w:rsidRPr="009C5C39">
        <w:rPr>
          <w:rFonts w:ascii="Times New Roman" w:hAnsi="Times New Roman" w:cs="Times New Roman"/>
          <w:sz w:val="28"/>
          <w:szCs w:val="28"/>
          <w:vertAlign w:val="subscript"/>
          <w:lang w:val="en-US"/>
        </w:rPr>
        <w:t xml:space="preserve">DA </w:t>
      </w:r>
      <w:r w:rsidR="005A424D" w:rsidRPr="009C5C39">
        <w:rPr>
          <w:rFonts w:ascii="Times New Roman" w:hAnsi="Times New Roman" w:cs="Times New Roman"/>
          <w:sz w:val="28"/>
          <w:szCs w:val="28"/>
          <w:lang w:val="en-US"/>
        </w:rPr>
        <w:t>are</w:t>
      </w:r>
      <w:r w:rsidRPr="009C5C39">
        <w:rPr>
          <w:rFonts w:ascii="Times New Roman" w:hAnsi="Times New Roman" w:cs="Times New Roman"/>
          <w:sz w:val="28"/>
          <w:szCs w:val="28"/>
          <w:lang w:val="en-US"/>
        </w:rPr>
        <w:t>, respectively,</w:t>
      </w:r>
      <w:r w:rsidR="005A424D" w:rsidRPr="009C5C39">
        <w:rPr>
          <w:rFonts w:ascii="Times New Roman" w:hAnsi="Times New Roman" w:cs="Times New Roman"/>
          <w:sz w:val="28"/>
          <w:szCs w:val="28"/>
          <w:lang w:val="en-US"/>
        </w:rPr>
        <w:t xml:space="preserve"> the </w:t>
      </w:r>
      <w:r w:rsidRPr="009C5C39">
        <w:rPr>
          <w:rFonts w:ascii="Times New Roman" w:hAnsi="Times New Roman" w:cs="Times New Roman"/>
          <w:sz w:val="28"/>
          <w:szCs w:val="28"/>
          <w:lang w:val="en-US"/>
        </w:rPr>
        <w:t xml:space="preserve">average </w:t>
      </w:r>
      <w:r w:rsidR="005A424D" w:rsidRPr="009C5C39">
        <w:rPr>
          <w:rFonts w:ascii="Times New Roman" w:hAnsi="Times New Roman" w:cs="Times New Roman"/>
          <w:sz w:val="28"/>
          <w:szCs w:val="28"/>
          <w:lang w:val="en-US"/>
        </w:rPr>
        <w:t>lifetimes</w:t>
      </w:r>
      <w:r w:rsidRPr="009C5C39">
        <w:rPr>
          <w:rFonts w:ascii="Times New Roman" w:hAnsi="Times New Roman" w:cs="Times New Roman"/>
          <w:sz w:val="28"/>
          <w:szCs w:val="28"/>
          <w:lang w:val="en-US"/>
        </w:rPr>
        <w:t xml:space="preserve"> of donor QDs alone and in the presence of </w:t>
      </w:r>
      <w:r w:rsidR="005A424D" w:rsidRPr="009C5C39">
        <w:rPr>
          <w:rFonts w:ascii="Times New Roman" w:hAnsi="Times New Roman" w:cs="Times New Roman"/>
          <w:sz w:val="28"/>
          <w:szCs w:val="28"/>
          <w:lang w:val="en-US"/>
        </w:rPr>
        <w:t>acceptor</w:t>
      </w:r>
      <w:r w:rsidRPr="009C5C39">
        <w:rPr>
          <w:rFonts w:ascii="Times New Roman" w:hAnsi="Times New Roman" w:cs="Times New Roman"/>
          <w:sz w:val="28"/>
          <w:szCs w:val="28"/>
          <w:lang w:val="en-US"/>
        </w:rPr>
        <w:t xml:space="preserve"> dots</w:t>
      </w:r>
      <w:r w:rsidR="005A424D" w:rsidRPr="009C5C39">
        <w:rPr>
          <w:rFonts w:ascii="Times New Roman" w:hAnsi="Times New Roman" w:cs="Times New Roman"/>
          <w:sz w:val="28"/>
          <w:szCs w:val="28"/>
          <w:lang w:val="en-US"/>
        </w:rPr>
        <w:t xml:space="preserve">. </w:t>
      </w:r>
      <w:r w:rsidRPr="009C5C39">
        <w:rPr>
          <w:rFonts w:ascii="Times New Roman" w:hAnsi="Times New Roman" w:cs="Times New Roman"/>
          <w:sz w:val="28"/>
          <w:szCs w:val="28"/>
          <w:lang w:val="en-US"/>
        </w:rPr>
        <w:t xml:space="preserve">It gives the value of 9%. </w:t>
      </w:r>
      <w:r w:rsidR="005A424D" w:rsidRPr="009C5C39">
        <w:rPr>
          <w:rFonts w:ascii="Times New Roman" w:hAnsi="Times New Roman" w:cs="Times New Roman"/>
          <w:sz w:val="28"/>
          <w:szCs w:val="28"/>
          <w:lang w:val="en-US"/>
        </w:rPr>
        <w:t>A similar result was obtained for thin films prepared using PS matrix. The low FRET efficiency can be caused by the large distance between the QDs of two</w:t>
      </w:r>
      <w:r w:rsidRPr="009C5C39">
        <w:rPr>
          <w:rFonts w:ascii="Times New Roman" w:hAnsi="Times New Roman" w:cs="Times New Roman"/>
          <w:sz w:val="28"/>
          <w:szCs w:val="28"/>
          <w:lang w:val="en-US"/>
        </w:rPr>
        <w:t xml:space="preserve"> different sizes because the QD concentration inside the matrix may have been too low</w:t>
      </w:r>
      <w:r w:rsidR="005A424D" w:rsidRPr="009C5C39">
        <w:rPr>
          <w:rFonts w:ascii="Times New Roman" w:hAnsi="Times New Roman" w:cs="Times New Roman"/>
          <w:sz w:val="28"/>
          <w:szCs w:val="28"/>
          <w:lang w:val="en-US"/>
        </w:rPr>
        <w:t>.</w:t>
      </w:r>
    </w:p>
    <w:p w:rsidR="00C045CB" w:rsidRDefault="00C045CB" w:rsidP="00170A06">
      <w:pPr>
        <w:pStyle w:val="BodyText"/>
        <w:rPr>
          <w:b/>
          <w:sz w:val="28"/>
          <w:szCs w:val="28"/>
        </w:rPr>
      </w:pPr>
    </w:p>
    <w:p w:rsidR="005A424D" w:rsidRDefault="007455C8" w:rsidP="00170A06">
      <w:pPr>
        <w:pStyle w:val="BodyText"/>
        <w:rPr>
          <w:b/>
          <w:sz w:val="28"/>
          <w:szCs w:val="28"/>
        </w:rPr>
      </w:pPr>
      <w:r>
        <w:rPr>
          <w:b/>
          <w:sz w:val="28"/>
          <w:szCs w:val="28"/>
        </w:rPr>
        <w:t xml:space="preserve">Future collaboration with the host institution </w:t>
      </w:r>
    </w:p>
    <w:p w:rsidR="00170A06" w:rsidRPr="00170A06" w:rsidRDefault="00170A06" w:rsidP="00170A06">
      <w:pPr>
        <w:pStyle w:val="BodyText"/>
        <w:rPr>
          <w:b/>
          <w:sz w:val="28"/>
          <w:szCs w:val="28"/>
        </w:rPr>
      </w:pPr>
    </w:p>
    <w:p w:rsidR="009C5C39" w:rsidRPr="00B04C01" w:rsidRDefault="007455C8" w:rsidP="00B04C01">
      <w:pPr>
        <w:spacing w:line="240" w:lineRule="auto"/>
        <w:jc w:val="both"/>
        <w:rPr>
          <w:rFonts w:ascii="Times New Roman" w:hAnsi="Times New Roman" w:cs="Times New Roman"/>
          <w:sz w:val="28"/>
          <w:szCs w:val="28"/>
          <w:lang w:val="en-US"/>
        </w:rPr>
      </w:pPr>
      <w:r w:rsidRPr="009C5C39">
        <w:rPr>
          <w:rFonts w:ascii="Times New Roman" w:hAnsi="Times New Roman" w:cs="Times New Roman"/>
          <w:sz w:val="28"/>
          <w:szCs w:val="28"/>
          <w:lang w:val="en-US"/>
        </w:rPr>
        <w:t>Other collaboration possibilities are under consideration</w:t>
      </w:r>
      <w:r w:rsidR="009A1177" w:rsidRPr="009C5C39">
        <w:rPr>
          <w:rFonts w:ascii="Times New Roman" w:hAnsi="Times New Roman" w:cs="Times New Roman"/>
          <w:sz w:val="28"/>
          <w:szCs w:val="28"/>
          <w:lang w:val="en-US"/>
        </w:rPr>
        <w:t>,</w:t>
      </w:r>
      <w:r w:rsidR="00C45962" w:rsidRPr="009C5C39">
        <w:rPr>
          <w:rFonts w:ascii="Times New Roman" w:hAnsi="Times New Roman" w:cs="Times New Roman"/>
          <w:sz w:val="28"/>
          <w:szCs w:val="28"/>
          <w:lang w:val="en-US"/>
        </w:rPr>
        <w:t xml:space="preserve"> in particular, studies of different graphene platforms in terms of their effect on the formation of self-assembled QD structures and inter-dot FRET efficiency</w:t>
      </w:r>
      <w:r w:rsidRPr="009C5C39">
        <w:rPr>
          <w:rFonts w:ascii="Times New Roman" w:hAnsi="Times New Roman" w:cs="Times New Roman"/>
          <w:sz w:val="28"/>
          <w:szCs w:val="28"/>
          <w:lang w:val="en-US"/>
        </w:rPr>
        <w:t xml:space="preserve">. </w:t>
      </w:r>
    </w:p>
    <w:p w:rsidR="00A47D06" w:rsidRDefault="00A47D06" w:rsidP="00792FB5">
      <w:pPr>
        <w:pStyle w:val="BodyText"/>
        <w:rPr>
          <w:b/>
          <w:sz w:val="28"/>
          <w:szCs w:val="28"/>
        </w:rPr>
      </w:pPr>
    </w:p>
    <w:p w:rsidR="007455C8" w:rsidRDefault="00792FB5" w:rsidP="00C045CB">
      <w:pPr>
        <w:pStyle w:val="BodyText"/>
        <w:rPr>
          <w:b/>
          <w:sz w:val="28"/>
          <w:szCs w:val="28"/>
        </w:rPr>
      </w:pPr>
      <w:r>
        <w:rPr>
          <w:b/>
          <w:sz w:val="28"/>
          <w:szCs w:val="28"/>
        </w:rPr>
        <w:t xml:space="preserve">Projected publications/articles resulting or to result from the grant </w:t>
      </w:r>
    </w:p>
    <w:p w:rsidR="00C045CB" w:rsidRPr="00C045CB" w:rsidRDefault="00C045CB" w:rsidP="00C045CB">
      <w:pPr>
        <w:pStyle w:val="BodyText"/>
        <w:rPr>
          <w:b/>
          <w:sz w:val="28"/>
          <w:szCs w:val="28"/>
        </w:rPr>
      </w:pPr>
    </w:p>
    <w:p w:rsidR="005A424D" w:rsidRDefault="00792FB5" w:rsidP="005A424D">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I will prepare an oral communication using some </w:t>
      </w:r>
      <w:r w:rsidR="009A1177">
        <w:rPr>
          <w:rFonts w:ascii="Times New Roman" w:hAnsi="Times New Roman" w:cs="Times New Roman"/>
          <w:sz w:val="28"/>
          <w:szCs w:val="28"/>
          <w:lang w:val="en-US"/>
        </w:rPr>
        <w:t xml:space="preserve">of the </w:t>
      </w:r>
      <w:r w:rsidR="00C45962">
        <w:rPr>
          <w:rFonts w:ascii="Times New Roman" w:hAnsi="Times New Roman" w:cs="Times New Roman"/>
          <w:sz w:val="28"/>
          <w:szCs w:val="28"/>
          <w:lang w:val="en-US"/>
        </w:rPr>
        <w:t>obtained results</w:t>
      </w:r>
      <w:r>
        <w:rPr>
          <w:rFonts w:ascii="Times New Roman" w:hAnsi="Times New Roman" w:cs="Times New Roman"/>
          <w:sz w:val="28"/>
          <w:szCs w:val="28"/>
          <w:lang w:val="en-US"/>
        </w:rPr>
        <w:t xml:space="preserve"> to present at </w:t>
      </w:r>
      <w:r w:rsidR="00C45962">
        <w:rPr>
          <w:rFonts w:ascii="Times New Roman" w:hAnsi="Times New Roman" w:cs="Times New Roman"/>
          <w:sz w:val="28"/>
          <w:szCs w:val="28"/>
          <w:lang w:val="en-US"/>
        </w:rPr>
        <w:t xml:space="preserve">the </w:t>
      </w:r>
      <w:r>
        <w:rPr>
          <w:rFonts w:ascii="Times New Roman" w:hAnsi="Times New Roman" w:cs="Times New Roman"/>
          <w:sz w:val="28"/>
          <w:szCs w:val="28"/>
          <w:lang w:val="en-US"/>
        </w:rPr>
        <w:t>23</w:t>
      </w:r>
      <w:r w:rsidRPr="00792FB5">
        <w:rPr>
          <w:rFonts w:ascii="Times New Roman" w:hAnsi="Times New Roman" w:cs="Times New Roman"/>
          <w:sz w:val="28"/>
          <w:szCs w:val="28"/>
          <w:vertAlign w:val="superscript"/>
          <w:lang w:val="en-US"/>
        </w:rPr>
        <w:t>rd</w:t>
      </w:r>
      <w:r w:rsidR="00C045CB">
        <w:rPr>
          <w:rFonts w:ascii="Times New Roman" w:hAnsi="Times New Roman" w:cs="Times New Roman"/>
          <w:sz w:val="28"/>
          <w:szCs w:val="28"/>
          <w:lang w:val="en-US"/>
        </w:rPr>
        <w:t xml:space="preserve"> International Conference on Optics</w:t>
      </w:r>
      <w:r>
        <w:rPr>
          <w:rFonts w:ascii="Times New Roman" w:hAnsi="Times New Roman" w:cs="Times New Roman"/>
          <w:sz w:val="28"/>
          <w:szCs w:val="28"/>
          <w:lang w:val="en-US"/>
        </w:rPr>
        <w:t xml:space="preserve"> in Santiago de Compostela </w:t>
      </w:r>
      <w:r w:rsidR="00C045CB">
        <w:rPr>
          <w:rFonts w:ascii="Times New Roman" w:hAnsi="Times New Roman" w:cs="Times New Roman"/>
          <w:sz w:val="28"/>
          <w:szCs w:val="28"/>
          <w:lang w:val="en-US"/>
        </w:rPr>
        <w:t>(Spain) in A</w:t>
      </w:r>
      <w:r>
        <w:rPr>
          <w:rFonts w:ascii="Times New Roman" w:hAnsi="Times New Roman" w:cs="Times New Roman"/>
          <w:sz w:val="28"/>
          <w:szCs w:val="28"/>
          <w:lang w:val="en-US"/>
        </w:rPr>
        <w:t>ugust</w:t>
      </w:r>
      <w:r w:rsidR="00C045CB">
        <w:rPr>
          <w:rFonts w:ascii="Times New Roman" w:hAnsi="Times New Roman" w:cs="Times New Roman"/>
          <w:sz w:val="28"/>
          <w:szCs w:val="28"/>
          <w:lang w:val="en-US"/>
        </w:rPr>
        <w:t xml:space="preserve"> of 2014</w:t>
      </w:r>
      <w:r>
        <w:rPr>
          <w:rFonts w:ascii="Times New Roman" w:hAnsi="Times New Roman" w:cs="Times New Roman"/>
          <w:sz w:val="28"/>
          <w:szCs w:val="28"/>
          <w:lang w:val="en-US"/>
        </w:rPr>
        <w:t>.</w:t>
      </w:r>
    </w:p>
    <w:p w:rsidR="00DF0AA4" w:rsidRPr="00DF0AA4" w:rsidRDefault="00792FB5" w:rsidP="005A424D">
      <w:pPr>
        <w:spacing w:line="240" w:lineRule="auto"/>
        <w:jc w:val="both"/>
        <w:rPr>
          <w:rFonts w:ascii="Times New Roman" w:hAnsi="Times New Roman" w:cs="Times New Roman"/>
          <w:sz w:val="28"/>
          <w:szCs w:val="28"/>
          <w:lang w:val="en-US"/>
        </w:rPr>
      </w:pPr>
      <w:r w:rsidRPr="00DF0AA4">
        <w:rPr>
          <w:rFonts w:ascii="Times New Roman" w:hAnsi="Times New Roman" w:cs="Times New Roman"/>
          <w:sz w:val="28"/>
          <w:szCs w:val="28"/>
          <w:lang w:val="en-US"/>
        </w:rPr>
        <w:t xml:space="preserve">We are planning to write a </w:t>
      </w:r>
      <w:r w:rsidR="00C45962">
        <w:rPr>
          <w:rFonts w:ascii="Times New Roman" w:hAnsi="Times New Roman" w:cs="Times New Roman"/>
          <w:sz w:val="28"/>
          <w:szCs w:val="28"/>
          <w:lang w:val="en-US"/>
        </w:rPr>
        <w:t xml:space="preserve">joint </w:t>
      </w:r>
      <w:r w:rsidRPr="00DF0AA4">
        <w:rPr>
          <w:rFonts w:ascii="Times New Roman" w:hAnsi="Times New Roman" w:cs="Times New Roman"/>
          <w:sz w:val="28"/>
          <w:szCs w:val="28"/>
          <w:lang w:val="en-US"/>
        </w:rPr>
        <w:t>sc</w:t>
      </w:r>
      <w:r w:rsidR="00C45962">
        <w:rPr>
          <w:rFonts w:ascii="Times New Roman" w:hAnsi="Times New Roman" w:cs="Times New Roman"/>
          <w:sz w:val="28"/>
          <w:szCs w:val="28"/>
          <w:lang w:val="en-US"/>
        </w:rPr>
        <w:t xml:space="preserve">ientific article on the subject </w:t>
      </w:r>
      <w:r w:rsidRPr="00DF0AA4">
        <w:rPr>
          <w:rFonts w:ascii="Times New Roman" w:hAnsi="Times New Roman" w:cs="Times New Roman"/>
          <w:sz w:val="28"/>
          <w:szCs w:val="28"/>
          <w:lang w:val="en-US"/>
        </w:rPr>
        <w:t xml:space="preserve">related </w:t>
      </w:r>
      <w:r w:rsidR="00DF0AA4" w:rsidRPr="00DF0AA4">
        <w:rPr>
          <w:rFonts w:ascii="Times New Roman" w:hAnsi="Times New Roman" w:cs="Times New Roman"/>
          <w:sz w:val="28"/>
          <w:szCs w:val="28"/>
          <w:lang w:val="en-US"/>
        </w:rPr>
        <w:t>to FLIM studies of FRET in self-assembled structures consisting of CdTe QDs on TiO</w:t>
      </w:r>
      <w:r w:rsidR="00DF0AA4" w:rsidRPr="00DF0AA4">
        <w:rPr>
          <w:rFonts w:ascii="Times New Roman" w:hAnsi="Times New Roman" w:cs="Times New Roman"/>
          <w:sz w:val="28"/>
          <w:szCs w:val="28"/>
          <w:vertAlign w:val="subscript"/>
          <w:lang w:val="en-US"/>
        </w:rPr>
        <w:t>2</w:t>
      </w:r>
      <w:r w:rsidR="00DF0AA4" w:rsidRPr="00DF0AA4">
        <w:rPr>
          <w:rFonts w:ascii="Times New Roman" w:hAnsi="Times New Roman" w:cs="Times New Roman"/>
          <w:sz w:val="28"/>
          <w:szCs w:val="28"/>
          <w:lang w:val="en-US"/>
        </w:rPr>
        <w:t>/Au plasmoni</w:t>
      </w:r>
      <w:r w:rsidR="00C45962">
        <w:rPr>
          <w:rFonts w:ascii="Times New Roman" w:hAnsi="Times New Roman" w:cs="Times New Roman"/>
          <w:sz w:val="28"/>
          <w:szCs w:val="28"/>
          <w:lang w:val="en-US"/>
        </w:rPr>
        <w:t>c substrates</w:t>
      </w:r>
      <w:r w:rsidR="00DF0AA4" w:rsidRPr="00DF0AA4">
        <w:rPr>
          <w:rFonts w:ascii="Times New Roman" w:hAnsi="Times New Roman" w:cs="Times New Roman"/>
          <w:sz w:val="28"/>
          <w:szCs w:val="28"/>
          <w:lang w:val="en-US"/>
        </w:rPr>
        <w:t>.</w:t>
      </w:r>
    </w:p>
    <w:p w:rsidR="005A424D" w:rsidRDefault="005A424D" w:rsidP="005A424D">
      <w:pPr>
        <w:spacing w:line="240" w:lineRule="auto"/>
        <w:jc w:val="both"/>
        <w:rPr>
          <w:rFonts w:ascii="Times New Roman" w:hAnsi="Times New Roman" w:cs="Times New Roman"/>
          <w:sz w:val="28"/>
          <w:szCs w:val="28"/>
          <w:lang w:val="en-US"/>
        </w:rPr>
      </w:pPr>
    </w:p>
    <w:p w:rsidR="005A424D" w:rsidRDefault="009A1177" w:rsidP="005A424D">
      <w:pPr>
        <w:spacing w:line="240" w:lineRule="auto"/>
        <w:jc w:val="both"/>
        <w:rPr>
          <w:rFonts w:ascii="Times New Roman" w:hAnsi="Times New Roman" w:cs="Times New Roman"/>
          <w:b/>
          <w:sz w:val="28"/>
          <w:szCs w:val="28"/>
          <w:lang w:val="en-US"/>
        </w:rPr>
      </w:pPr>
      <w:r w:rsidRPr="009A1177">
        <w:rPr>
          <w:rFonts w:ascii="Times New Roman" w:hAnsi="Times New Roman" w:cs="Times New Roman"/>
          <w:b/>
          <w:sz w:val="28"/>
          <w:szCs w:val="28"/>
          <w:lang w:val="en-US"/>
        </w:rPr>
        <w:t>Other comments</w:t>
      </w:r>
    </w:p>
    <w:p w:rsidR="00127F91" w:rsidRPr="00127F91" w:rsidRDefault="00C45962" w:rsidP="005A424D">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This short visit was very useful for me in terms</w:t>
      </w:r>
      <w:r w:rsidR="00127F91" w:rsidRPr="00127F91">
        <w:rPr>
          <w:rFonts w:ascii="Times New Roman" w:hAnsi="Times New Roman" w:cs="Times New Roman"/>
          <w:sz w:val="28"/>
          <w:szCs w:val="28"/>
          <w:lang w:val="en-US"/>
        </w:rPr>
        <w:t xml:space="preserve"> of underst</w:t>
      </w:r>
      <w:r>
        <w:rPr>
          <w:rFonts w:ascii="Times New Roman" w:hAnsi="Times New Roman" w:cs="Times New Roman"/>
          <w:sz w:val="28"/>
          <w:szCs w:val="28"/>
          <w:lang w:val="en-US"/>
        </w:rPr>
        <w:t>anding the capacities and physical background of the FLIM technique. Professionally I benefited a lot from it. Also</w:t>
      </w:r>
      <w:r w:rsidR="00127F91" w:rsidRPr="00127F91">
        <w:rPr>
          <w:rFonts w:ascii="Times New Roman" w:hAnsi="Times New Roman" w:cs="Times New Roman"/>
          <w:sz w:val="28"/>
          <w:szCs w:val="28"/>
          <w:lang w:val="en-US"/>
        </w:rPr>
        <w:t xml:space="preserve"> I believe that this short visit represent a good starting point to future collaboration. </w:t>
      </w:r>
    </w:p>
    <w:p w:rsidR="00B16026" w:rsidRDefault="00B16026" w:rsidP="00D25C4C">
      <w:pPr>
        <w:spacing w:line="240" w:lineRule="auto"/>
        <w:rPr>
          <w:rFonts w:ascii="Times New Roman" w:hAnsi="Times New Roman" w:cs="Times New Roman"/>
          <w:sz w:val="28"/>
          <w:szCs w:val="28"/>
          <w:lang w:val="en-US"/>
        </w:rPr>
      </w:pPr>
    </w:p>
    <w:p w:rsidR="00127F91" w:rsidRPr="00127F91" w:rsidRDefault="00FD2F42" w:rsidP="00127F91">
      <w:pPr>
        <w:rPr>
          <w:rFonts w:ascii="Times New Roman" w:hAnsi="Times New Roman" w:cs="Times New Roman"/>
          <w:sz w:val="20"/>
          <w:szCs w:val="20"/>
          <w:lang w:val="en-US"/>
        </w:rPr>
      </w:pPr>
      <w:r>
        <w:rPr>
          <w:rFonts w:ascii="Times New Roman" w:hAnsi="Times New Roman" w:cs="Times New Roman"/>
          <w:sz w:val="20"/>
          <w:szCs w:val="20"/>
          <w:lang w:val="en-US"/>
        </w:rPr>
        <w:t>Braga, 27</w:t>
      </w:r>
      <w:r w:rsidR="00127F91" w:rsidRPr="00127F91">
        <w:rPr>
          <w:rFonts w:ascii="Times New Roman" w:hAnsi="Times New Roman" w:cs="Times New Roman"/>
          <w:sz w:val="20"/>
          <w:szCs w:val="20"/>
          <w:lang w:val="en-US"/>
        </w:rPr>
        <w:t>.06.2014</w:t>
      </w:r>
    </w:p>
    <w:p w:rsidR="00127F91" w:rsidRPr="00127F91" w:rsidRDefault="00127F91" w:rsidP="00127F91">
      <w:pPr>
        <w:spacing w:line="240" w:lineRule="auto"/>
        <w:rPr>
          <w:rFonts w:ascii="Times New Roman" w:hAnsi="Times New Roman" w:cs="Times New Roman"/>
          <w:sz w:val="20"/>
          <w:szCs w:val="20"/>
          <w:lang w:val="en-US"/>
        </w:rPr>
      </w:pPr>
      <w:r w:rsidRPr="00127F91">
        <w:rPr>
          <w:rFonts w:ascii="Times New Roman" w:hAnsi="Times New Roman" w:cs="Times New Roman"/>
          <w:sz w:val="20"/>
          <w:szCs w:val="20"/>
          <w:lang w:val="en-US"/>
        </w:rPr>
        <w:t>Isabel Moura</w:t>
      </w:r>
      <w:bookmarkStart w:id="0" w:name="_GoBack"/>
      <w:bookmarkEnd w:id="0"/>
    </w:p>
    <w:p w:rsidR="00127F91" w:rsidRPr="00C37831" w:rsidRDefault="00127F91" w:rsidP="00127F91">
      <w:pPr>
        <w:spacing w:line="240" w:lineRule="auto"/>
        <w:rPr>
          <w:rFonts w:ascii="Times New Roman" w:hAnsi="Times New Roman" w:cs="Times New Roman"/>
          <w:sz w:val="20"/>
          <w:szCs w:val="20"/>
          <w:lang w:val="en-US"/>
        </w:rPr>
      </w:pPr>
      <w:r w:rsidRPr="00C37831">
        <w:rPr>
          <w:rFonts w:ascii="Times New Roman" w:hAnsi="Times New Roman" w:cs="Times New Roman"/>
          <w:sz w:val="20"/>
          <w:szCs w:val="20"/>
          <w:lang w:val="en-US"/>
        </w:rPr>
        <w:t>University of Minho</w:t>
      </w:r>
    </w:p>
    <w:p w:rsidR="00C37831" w:rsidRPr="00C37831" w:rsidRDefault="00C37831" w:rsidP="00127F91">
      <w:pPr>
        <w:spacing w:line="240" w:lineRule="auto"/>
        <w:rPr>
          <w:rFonts w:ascii="Times New Roman" w:hAnsi="Times New Roman" w:cs="Times New Roman"/>
          <w:sz w:val="20"/>
          <w:szCs w:val="20"/>
          <w:lang w:val="en-US"/>
        </w:rPr>
      </w:pPr>
      <w:r w:rsidRPr="00C37831">
        <w:rPr>
          <w:rFonts w:ascii="Times New Roman" w:hAnsi="Times New Roman" w:cs="Times New Roman"/>
          <w:sz w:val="20"/>
          <w:szCs w:val="20"/>
          <w:lang w:val="en-US"/>
        </w:rPr>
        <w:t xml:space="preserve">Physical Center of Minho University </w:t>
      </w:r>
    </w:p>
    <w:p w:rsidR="00127F91" w:rsidRPr="002A2C04" w:rsidRDefault="00127F91" w:rsidP="00127F91">
      <w:pPr>
        <w:spacing w:line="240" w:lineRule="auto"/>
        <w:rPr>
          <w:rFonts w:ascii="Times New Roman" w:hAnsi="Times New Roman" w:cs="Times New Roman"/>
          <w:sz w:val="20"/>
          <w:szCs w:val="20"/>
        </w:rPr>
      </w:pPr>
      <w:r w:rsidRPr="002A2C04">
        <w:rPr>
          <w:rFonts w:ascii="Times New Roman" w:hAnsi="Times New Roman" w:cs="Times New Roman"/>
          <w:sz w:val="20"/>
          <w:szCs w:val="20"/>
        </w:rPr>
        <w:t>Campus de Gualtar</w:t>
      </w:r>
    </w:p>
    <w:p w:rsidR="00127F91" w:rsidRPr="00127F91" w:rsidRDefault="00127F91" w:rsidP="00127F91">
      <w:pPr>
        <w:spacing w:line="240" w:lineRule="auto"/>
        <w:rPr>
          <w:rFonts w:ascii="Times New Roman" w:hAnsi="Times New Roman" w:cs="Times New Roman"/>
          <w:sz w:val="20"/>
          <w:szCs w:val="20"/>
        </w:rPr>
      </w:pPr>
      <w:r w:rsidRPr="00127F91">
        <w:rPr>
          <w:rFonts w:ascii="Times New Roman" w:hAnsi="Times New Roman" w:cs="Times New Roman"/>
          <w:sz w:val="20"/>
          <w:szCs w:val="20"/>
        </w:rPr>
        <w:t>4715-057, Braga</w:t>
      </w:r>
    </w:p>
    <w:p w:rsidR="00127F91" w:rsidRPr="00127F91" w:rsidRDefault="00127F91" w:rsidP="00127F91">
      <w:pPr>
        <w:spacing w:line="240" w:lineRule="auto"/>
        <w:rPr>
          <w:rFonts w:ascii="Times New Roman" w:hAnsi="Times New Roman" w:cs="Times New Roman"/>
          <w:sz w:val="20"/>
          <w:szCs w:val="20"/>
        </w:rPr>
      </w:pPr>
      <w:r w:rsidRPr="00127F91">
        <w:rPr>
          <w:rFonts w:ascii="Times New Roman" w:hAnsi="Times New Roman" w:cs="Times New Roman"/>
          <w:sz w:val="20"/>
          <w:szCs w:val="20"/>
        </w:rPr>
        <w:t>Portugal</w:t>
      </w:r>
    </w:p>
    <w:p w:rsidR="00127F91" w:rsidRPr="00127F91" w:rsidRDefault="00127F91" w:rsidP="00127F91">
      <w:pPr>
        <w:spacing w:line="240" w:lineRule="auto"/>
        <w:rPr>
          <w:rFonts w:ascii="Times New Roman" w:hAnsi="Times New Roman" w:cs="Times New Roman"/>
          <w:sz w:val="20"/>
          <w:szCs w:val="20"/>
        </w:rPr>
      </w:pPr>
      <w:r w:rsidRPr="00127F91">
        <w:rPr>
          <w:rFonts w:ascii="Times New Roman" w:hAnsi="Times New Roman" w:cs="Times New Roman"/>
          <w:sz w:val="20"/>
          <w:szCs w:val="20"/>
        </w:rPr>
        <w:t xml:space="preserve">E-mail: </w:t>
      </w:r>
      <w:hyperlink r:id="rId18" w:history="1">
        <w:r w:rsidRPr="00127F91">
          <w:rPr>
            <w:rStyle w:val="Hyperlink"/>
            <w:rFonts w:ascii="Times New Roman" w:hAnsi="Times New Roman" w:cs="Times New Roman"/>
            <w:sz w:val="20"/>
            <w:szCs w:val="20"/>
          </w:rPr>
          <w:t>mouraisabel1@gmail.com</w:t>
        </w:r>
      </w:hyperlink>
    </w:p>
    <w:p w:rsidR="00127F91" w:rsidRPr="00127F91" w:rsidRDefault="00127F91" w:rsidP="00127F91">
      <w:pPr>
        <w:spacing w:line="240" w:lineRule="auto"/>
        <w:rPr>
          <w:rFonts w:ascii="Times New Roman" w:hAnsi="Times New Roman" w:cs="Times New Roman"/>
          <w:sz w:val="24"/>
          <w:szCs w:val="24"/>
        </w:rPr>
      </w:pPr>
      <w:r w:rsidRPr="00127F91">
        <w:rPr>
          <w:rFonts w:ascii="Times New Roman" w:hAnsi="Times New Roman" w:cs="Times New Roman"/>
          <w:sz w:val="24"/>
          <w:szCs w:val="24"/>
        </w:rPr>
        <w:t xml:space="preserve"> </w:t>
      </w:r>
    </w:p>
    <w:p w:rsidR="00127F91" w:rsidRPr="00127F91" w:rsidRDefault="00127F91" w:rsidP="00127F91">
      <w:pPr>
        <w:rPr>
          <w:rFonts w:ascii="Times New Roman" w:hAnsi="Times New Roman" w:cs="Times New Roman"/>
          <w:sz w:val="28"/>
          <w:szCs w:val="28"/>
        </w:rPr>
      </w:pPr>
    </w:p>
    <w:p w:rsidR="00127F91" w:rsidRPr="00127F91" w:rsidRDefault="00127F91" w:rsidP="00127F91">
      <w:pPr>
        <w:rPr>
          <w:rFonts w:ascii="Times New Roman" w:hAnsi="Times New Roman" w:cs="Times New Roman"/>
          <w:sz w:val="28"/>
          <w:szCs w:val="28"/>
        </w:rPr>
      </w:pPr>
      <w:r w:rsidRPr="00127F91">
        <w:rPr>
          <w:rFonts w:ascii="Times New Roman" w:hAnsi="Times New Roman" w:cs="Times New Roman"/>
          <w:sz w:val="28"/>
          <w:szCs w:val="28"/>
        </w:rPr>
        <w:br w:type="page"/>
      </w:r>
    </w:p>
    <w:p w:rsidR="00D25C4C" w:rsidRPr="00127F91" w:rsidRDefault="00D25C4C" w:rsidP="00D25C4C">
      <w:pPr>
        <w:spacing w:line="240" w:lineRule="auto"/>
        <w:rPr>
          <w:rFonts w:ascii="Times New Roman" w:hAnsi="Times New Roman" w:cs="Times New Roman"/>
          <w:b/>
          <w:sz w:val="28"/>
          <w:szCs w:val="28"/>
          <w:lang w:val="en-US"/>
        </w:rPr>
      </w:pPr>
      <w:r w:rsidRPr="00127F91">
        <w:rPr>
          <w:rFonts w:ascii="Times New Roman" w:hAnsi="Times New Roman" w:cs="Times New Roman"/>
          <w:b/>
          <w:sz w:val="28"/>
          <w:szCs w:val="28"/>
          <w:lang w:val="en-US"/>
        </w:rPr>
        <w:lastRenderedPageBreak/>
        <w:t>Attachment A</w:t>
      </w:r>
    </w:p>
    <w:p w:rsidR="00127F91" w:rsidRPr="00127F91" w:rsidRDefault="00127F91" w:rsidP="00127F91">
      <w:pPr>
        <w:jc w:val="center"/>
        <w:rPr>
          <w:rFonts w:ascii="Times New Roman" w:eastAsia="Calibri" w:hAnsi="Times New Roman" w:cs="Times New Roman"/>
          <w:b/>
          <w:color w:val="5F5F5F"/>
          <w:sz w:val="28"/>
          <w:szCs w:val="28"/>
          <w:lang w:val="en-US"/>
        </w:rPr>
      </w:pPr>
      <w:r w:rsidRPr="00127F91">
        <w:rPr>
          <w:rFonts w:ascii="Times New Roman" w:eastAsia="Calibri" w:hAnsi="Times New Roman" w:cs="Times New Roman"/>
          <w:b/>
          <w:color w:val="5F5F5F"/>
          <w:sz w:val="28"/>
          <w:szCs w:val="28"/>
          <w:lang w:val="en-US"/>
        </w:rPr>
        <w:t>Short Visit Proposal – Application Form</w:t>
      </w:r>
    </w:p>
    <w:p w:rsidR="00127F91" w:rsidRPr="00127F91" w:rsidRDefault="00127F91" w:rsidP="00127F91">
      <w:pPr>
        <w:autoSpaceDE w:val="0"/>
        <w:autoSpaceDN w:val="0"/>
        <w:adjustRightInd w:val="0"/>
        <w:jc w:val="both"/>
        <w:rPr>
          <w:rFonts w:ascii="Times New Roman" w:eastAsia="Calibri" w:hAnsi="Times New Roman" w:cs="Times New Roman"/>
          <w:color w:val="595959"/>
          <w:sz w:val="28"/>
          <w:szCs w:val="28"/>
          <w:lang w:val="en-US"/>
        </w:rPr>
      </w:pPr>
      <w:r w:rsidRPr="00127F91">
        <w:rPr>
          <w:rFonts w:ascii="Times New Roman" w:eastAsia="Calibri" w:hAnsi="Times New Roman" w:cs="Times New Roman"/>
          <w:b/>
          <w:i/>
          <w:color w:val="595959"/>
          <w:sz w:val="28"/>
          <w:szCs w:val="28"/>
          <w:u w:val="single"/>
          <w:lang w:val="en-US"/>
        </w:rPr>
        <w:t>Proposal Title</w:t>
      </w:r>
      <w:r w:rsidRPr="00127F91">
        <w:rPr>
          <w:rFonts w:ascii="Times New Roman" w:eastAsia="Calibri" w:hAnsi="Times New Roman" w:cs="Times New Roman"/>
          <w:i/>
          <w:color w:val="595959"/>
          <w:sz w:val="28"/>
          <w:szCs w:val="28"/>
          <w:lang w:val="en-US"/>
        </w:rPr>
        <w:t>: FLIM analysis of hybrid structures incorporating semiconductor quantum dots and plasmonic substrates</w:t>
      </w:r>
    </w:p>
    <w:p w:rsidR="00127F91" w:rsidRPr="00127F91" w:rsidRDefault="00127F91" w:rsidP="00127F91">
      <w:pPr>
        <w:autoSpaceDE w:val="0"/>
        <w:autoSpaceDN w:val="0"/>
        <w:adjustRightInd w:val="0"/>
        <w:rPr>
          <w:rFonts w:ascii="Times New Roman" w:eastAsia="Calibri" w:hAnsi="Times New Roman" w:cs="Times New Roman"/>
          <w:b/>
          <w:color w:val="595959"/>
          <w:sz w:val="28"/>
          <w:szCs w:val="28"/>
          <w:lang w:val="en-US"/>
        </w:rPr>
      </w:pPr>
      <w:r w:rsidRPr="00127F91">
        <w:rPr>
          <w:rFonts w:ascii="Times New Roman" w:eastAsia="Calibri" w:hAnsi="Times New Roman" w:cs="Times New Roman"/>
          <w:b/>
          <w:color w:val="595959"/>
          <w:sz w:val="28"/>
          <w:szCs w:val="28"/>
          <w:lang w:val="en-US"/>
        </w:rPr>
        <w:t>The objectives of the project</w:t>
      </w:r>
    </w:p>
    <w:p w:rsidR="00127F91" w:rsidRPr="00127F91" w:rsidRDefault="00127F91" w:rsidP="00127F91">
      <w:pPr>
        <w:pStyle w:val="BodyText"/>
        <w:spacing w:line="276" w:lineRule="auto"/>
        <w:rPr>
          <w:sz w:val="28"/>
          <w:szCs w:val="28"/>
        </w:rPr>
      </w:pPr>
      <w:r w:rsidRPr="00127F91">
        <w:rPr>
          <w:sz w:val="28"/>
          <w:szCs w:val="28"/>
          <w:lang w:val="en-GB"/>
        </w:rPr>
        <w:t>C</w:t>
      </w:r>
      <w:r w:rsidRPr="00127F91">
        <w:rPr>
          <w:sz w:val="28"/>
          <w:szCs w:val="28"/>
        </w:rPr>
        <w:t xml:space="preserve">olloidal semiconductor QDs are very promising candidates to be incorporated into functional devices for sensing and light-harvesting. </w:t>
      </w:r>
      <w:r w:rsidRPr="00127F91">
        <w:rPr>
          <w:color w:val="000000"/>
          <w:sz w:val="28"/>
          <w:szCs w:val="28"/>
        </w:rPr>
        <w:t xml:space="preserve">QD environment has to be taken into account when analyzing energy transfer in QD structures and optimizing them for applications. </w:t>
      </w:r>
      <w:r w:rsidRPr="00127F91">
        <w:rPr>
          <w:sz w:val="28"/>
          <w:szCs w:val="28"/>
        </w:rPr>
        <w:t>The interaction of excitons in QDs with surface plasmons (SPs) is expected to enhanced Förster resonant energy transfer (FRET), which has a great potential for energy harvesting and characterization and monitoring processes at metal interfaces. So far, there are only few experimental reports on SPs effects on FRET, particularly for QD systems.</w:t>
      </w:r>
    </w:p>
    <w:p w:rsidR="00127F91" w:rsidRPr="00127F91" w:rsidRDefault="00127F91" w:rsidP="00127F91">
      <w:pPr>
        <w:pStyle w:val="BodyText"/>
        <w:spacing w:line="276" w:lineRule="auto"/>
        <w:rPr>
          <w:b/>
          <w:color w:val="595959"/>
          <w:sz w:val="28"/>
          <w:szCs w:val="28"/>
        </w:rPr>
      </w:pPr>
      <w:r w:rsidRPr="00127F91">
        <w:rPr>
          <w:sz w:val="28"/>
          <w:szCs w:val="28"/>
        </w:rPr>
        <w:t>This work foresees fluorescence lifetime microscopy (FLIM) studies of FRET in self-assembled superstructures consisting of CdTe QDs, on glass coated with either pure polymer or a plasmonic film. Two matrix materials (PS and PVA) and two kinds of plasmonic coatings will be analyzed: (i) TiO</w:t>
      </w:r>
      <w:r w:rsidRPr="00127F91">
        <w:rPr>
          <w:sz w:val="28"/>
          <w:szCs w:val="28"/>
          <w:vertAlign w:val="subscript"/>
        </w:rPr>
        <w:t>2</w:t>
      </w:r>
      <w:r w:rsidRPr="00127F91">
        <w:rPr>
          <w:sz w:val="28"/>
          <w:szCs w:val="28"/>
        </w:rPr>
        <w:t>/Au thin</w:t>
      </w:r>
      <w:r w:rsidRPr="00127F91">
        <w:rPr>
          <w:sz w:val="28"/>
          <w:szCs w:val="28"/>
          <w:vertAlign w:val="subscript"/>
        </w:rPr>
        <w:t xml:space="preserve"> </w:t>
      </w:r>
      <w:r w:rsidRPr="00127F91">
        <w:rPr>
          <w:sz w:val="28"/>
          <w:szCs w:val="28"/>
        </w:rPr>
        <w:t>films surface annealed at different temperatures, and (ii) graphene. The goal is to investigate the FRET enhancement between QDs of two different sizes acting as donors and acceptors.</w:t>
      </w:r>
    </w:p>
    <w:p w:rsidR="00127F91" w:rsidRPr="00127F91" w:rsidRDefault="00127F91" w:rsidP="00D25C4C">
      <w:pPr>
        <w:spacing w:line="240" w:lineRule="auto"/>
        <w:rPr>
          <w:rFonts w:ascii="Times New Roman" w:hAnsi="Times New Roman" w:cs="Times New Roman"/>
          <w:sz w:val="28"/>
          <w:szCs w:val="28"/>
          <w:lang w:val="en-US"/>
        </w:rPr>
      </w:pPr>
    </w:p>
    <w:sectPr w:rsidR="00127F91" w:rsidRPr="00127F91" w:rsidSect="00350149">
      <w:footerReference w:type="default" r:id="rId19"/>
      <w:pgSz w:w="11906" w:h="16838"/>
      <w:pgMar w:top="1417" w:right="1701" w:bottom="1417"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693" w:rsidRDefault="00BF1693" w:rsidP="00350149">
      <w:pPr>
        <w:spacing w:after="0" w:line="240" w:lineRule="auto"/>
      </w:pPr>
      <w:r>
        <w:separator/>
      </w:r>
    </w:p>
  </w:endnote>
  <w:endnote w:type="continuationSeparator" w:id="0">
    <w:p w:rsidR="00BF1693" w:rsidRDefault="00BF1693" w:rsidP="003501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005098"/>
      <w:docPartObj>
        <w:docPartGallery w:val="Page Numbers (Bottom of Page)"/>
        <w:docPartUnique/>
      </w:docPartObj>
    </w:sdtPr>
    <w:sdtContent>
      <w:p w:rsidR="00B90DD6" w:rsidRDefault="00293EC5">
        <w:pPr>
          <w:pStyle w:val="Footer"/>
          <w:jc w:val="right"/>
        </w:pPr>
        <w:fldSimple w:instr=" PAGE   \* MERGEFORMAT ">
          <w:r w:rsidR="00FD2F42">
            <w:rPr>
              <w:noProof/>
            </w:rPr>
            <w:t>7</w:t>
          </w:r>
        </w:fldSimple>
      </w:p>
    </w:sdtContent>
  </w:sdt>
  <w:p w:rsidR="00B90DD6" w:rsidRDefault="00B90D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693" w:rsidRDefault="00BF1693" w:rsidP="00350149">
      <w:pPr>
        <w:spacing w:after="0" w:line="240" w:lineRule="auto"/>
      </w:pPr>
      <w:r>
        <w:separator/>
      </w:r>
    </w:p>
  </w:footnote>
  <w:footnote w:type="continuationSeparator" w:id="0">
    <w:p w:rsidR="00BF1693" w:rsidRDefault="00BF1693" w:rsidP="003501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3804A78"/>
    <w:multiLevelType w:val="hybridMultilevel"/>
    <w:tmpl w:val="0E728A2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15D84370"/>
    <w:multiLevelType w:val="hybridMultilevel"/>
    <w:tmpl w:val="B88686C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23537241"/>
    <w:multiLevelType w:val="hybridMultilevel"/>
    <w:tmpl w:val="1C900C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7133C8B"/>
    <w:multiLevelType w:val="hybridMultilevel"/>
    <w:tmpl w:val="E854724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footnotePr>
    <w:footnote w:id="-1"/>
    <w:footnote w:id="0"/>
  </w:footnotePr>
  <w:endnotePr>
    <w:endnote w:id="-1"/>
    <w:endnote w:id="0"/>
  </w:endnotePr>
  <w:compat>
    <w:useFELayout/>
  </w:compat>
  <w:rsids>
    <w:rsidRoot w:val="00AF723B"/>
    <w:rsid w:val="000174B6"/>
    <w:rsid w:val="0002752C"/>
    <w:rsid w:val="000C5976"/>
    <w:rsid w:val="000E251E"/>
    <w:rsid w:val="0010066F"/>
    <w:rsid w:val="00101113"/>
    <w:rsid w:val="00107E96"/>
    <w:rsid w:val="001214C3"/>
    <w:rsid w:val="00127F91"/>
    <w:rsid w:val="00170A06"/>
    <w:rsid w:val="00191199"/>
    <w:rsid w:val="001F024A"/>
    <w:rsid w:val="00227019"/>
    <w:rsid w:val="00234002"/>
    <w:rsid w:val="00236DB4"/>
    <w:rsid w:val="00251110"/>
    <w:rsid w:val="002910EB"/>
    <w:rsid w:val="00293EC5"/>
    <w:rsid w:val="002A2C04"/>
    <w:rsid w:val="002B418D"/>
    <w:rsid w:val="002B62A9"/>
    <w:rsid w:val="002B6A2D"/>
    <w:rsid w:val="002D10DC"/>
    <w:rsid w:val="002F7A06"/>
    <w:rsid w:val="00304915"/>
    <w:rsid w:val="00350149"/>
    <w:rsid w:val="00377631"/>
    <w:rsid w:val="003A04C4"/>
    <w:rsid w:val="004174F8"/>
    <w:rsid w:val="00435A8B"/>
    <w:rsid w:val="004821BB"/>
    <w:rsid w:val="00504081"/>
    <w:rsid w:val="00506619"/>
    <w:rsid w:val="00531FFD"/>
    <w:rsid w:val="005A424D"/>
    <w:rsid w:val="005A634C"/>
    <w:rsid w:val="005B09A4"/>
    <w:rsid w:val="00636B07"/>
    <w:rsid w:val="00681FB9"/>
    <w:rsid w:val="00691CCA"/>
    <w:rsid w:val="0073251C"/>
    <w:rsid w:val="007455C8"/>
    <w:rsid w:val="0076675E"/>
    <w:rsid w:val="0078139C"/>
    <w:rsid w:val="00792FB5"/>
    <w:rsid w:val="007B2A8A"/>
    <w:rsid w:val="007C141F"/>
    <w:rsid w:val="007D39E7"/>
    <w:rsid w:val="00807537"/>
    <w:rsid w:val="008263BE"/>
    <w:rsid w:val="008A411D"/>
    <w:rsid w:val="009518C2"/>
    <w:rsid w:val="00990E74"/>
    <w:rsid w:val="009935C4"/>
    <w:rsid w:val="009A1177"/>
    <w:rsid w:val="009A2E28"/>
    <w:rsid w:val="009C5C39"/>
    <w:rsid w:val="00A05B14"/>
    <w:rsid w:val="00A47D06"/>
    <w:rsid w:val="00A61585"/>
    <w:rsid w:val="00AD3228"/>
    <w:rsid w:val="00AE24E0"/>
    <w:rsid w:val="00AF723B"/>
    <w:rsid w:val="00B04C01"/>
    <w:rsid w:val="00B05396"/>
    <w:rsid w:val="00B16026"/>
    <w:rsid w:val="00B60266"/>
    <w:rsid w:val="00B90DD6"/>
    <w:rsid w:val="00BB2A69"/>
    <w:rsid w:val="00BC4198"/>
    <w:rsid w:val="00BF1693"/>
    <w:rsid w:val="00C045CB"/>
    <w:rsid w:val="00C32A1B"/>
    <w:rsid w:val="00C37831"/>
    <w:rsid w:val="00C45962"/>
    <w:rsid w:val="00C63305"/>
    <w:rsid w:val="00D25C4C"/>
    <w:rsid w:val="00D52FF3"/>
    <w:rsid w:val="00DE1DB7"/>
    <w:rsid w:val="00DF0AA4"/>
    <w:rsid w:val="00E51065"/>
    <w:rsid w:val="00F277E7"/>
    <w:rsid w:val="00F47518"/>
    <w:rsid w:val="00F7421D"/>
    <w:rsid w:val="00F9310E"/>
    <w:rsid w:val="00F96463"/>
    <w:rsid w:val="00FD2F42"/>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1D"/>
  </w:style>
  <w:style w:type="paragraph" w:styleId="Heading1">
    <w:name w:val="heading 1"/>
    <w:basedOn w:val="Normal"/>
    <w:next w:val="Normal"/>
    <w:link w:val="Heading1Char"/>
    <w:qFormat/>
    <w:rsid w:val="00127F91"/>
    <w:pPr>
      <w:keepNext/>
      <w:numPr>
        <w:numId w:val="1"/>
      </w:numPr>
      <w:suppressAutoHyphens/>
      <w:spacing w:after="0" w:line="240" w:lineRule="auto"/>
      <w:outlineLvl w:val="0"/>
    </w:pPr>
    <w:rPr>
      <w:rFonts w:ascii="Times New Roman" w:eastAsia="Times New Roman" w:hAnsi="Times New Roman" w:cs="Times New Roman"/>
      <w:b/>
      <w:bCs/>
      <w:sz w:val="24"/>
      <w:szCs w:val="24"/>
      <w:lang w:val="pl-P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5C4C"/>
    <w:pPr>
      <w:suppressAutoHyphens/>
      <w:spacing w:after="0" w:line="240" w:lineRule="auto"/>
      <w:jc w:val="both"/>
    </w:pPr>
    <w:rPr>
      <w:rFonts w:ascii="Times New Roman" w:eastAsia="Times New Roman" w:hAnsi="Times New Roman" w:cs="Times New Roman"/>
      <w:sz w:val="24"/>
      <w:szCs w:val="24"/>
      <w:lang w:val="en-US" w:eastAsia="ar-SA"/>
    </w:rPr>
  </w:style>
  <w:style w:type="character" w:customStyle="1" w:styleId="BodyTextChar">
    <w:name w:val="Body Text Char"/>
    <w:basedOn w:val="DefaultParagraphFont"/>
    <w:link w:val="BodyText"/>
    <w:rsid w:val="00D25C4C"/>
    <w:rPr>
      <w:rFonts w:ascii="Times New Roman" w:eastAsia="Times New Roman" w:hAnsi="Times New Roman" w:cs="Times New Roman"/>
      <w:sz w:val="24"/>
      <w:szCs w:val="24"/>
      <w:lang w:val="en-US" w:eastAsia="ar-SA"/>
    </w:rPr>
  </w:style>
  <w:style w:type="paragraph" w:styleId="ListParagraph">
    <w:name w:val="List Paragraph"/>
    <w:basedOn w:val="Normal"/>
    <w:uiPriority w:val="34"/>
    <w:qFormat/>
    <w:rsid w:val="00D25C4C"/>
    <w:pPr>
      <w:ind w:left="720"/>
      <w:contextualSpacing/>
    </w:pPr>
  </w:style>
  <w:style w:type="character" w:styleId="Hyperlink">
    <w:name w:val="Hyperlink"/>
    <w:basedOn w:val="DefaultParagraphFont"/>
    <w:uiPriority w:val="99"/>
    <w:unhideWhenUsed/>
    <w:rsid w:val="00B16026"/>
    <w:rPr>
      <w:color w:val="0000FF" w:themeColor="hyperlink"/>
      <w:u w:val="single"/>
    </w:rPr>
  </w:style>
  <w:style w:type="paragraph" w:styleId="BalloonText">
    <w:name w:val="Balloon Text"/>
    <w:basedOn w:val="Normal"/>
    <w:link w:val="BalloonTextChar"/>
    <w:uiPriority w:val="99"/>
    <w:semiHidden/>
    <w:unhideWhenUsed/>
    <w:rsid w:val="00B16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026"/>
    <w:rPr>
      <w:rFonts w:ascii="Tahoma" w:hAnsi="Tahoma" w:cs="Tahoma"/>
      <w:sz w:val="16"/>
      <w:szCs w:val="16"/>
    </w:rPr>
  </w:style>
  <w:style w:type="table" w:styleId="TableGrid">
    <w:name w:val="Table Grid"/>
    <w:basedOn w:val="TableNormal"/>
    <w:uiPriority w:val="59"/>
    <w:rsid w:val="007667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350149"/>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350149"/>
  </w:style>
  <w:style w:type="paragraph" w:styleId="Footer">
    <w:name w:val="footer"/>
    <w:basedOn w:val="Normal"/>
    <w:link w:val="FooterChar"/>
    <w:uiPriority w:val="99"/>
    <w:unhideWhenUsed/>
    <w:rsid w:val="00350149"/>
    <w:pPr>
      <w:tabs>
        <w:tab w:val="center" w:pos="4252"/>
        <w:tab w:val="right" w:pos="8504"/>
      </w:tabs>
      <w:spacing w:after="0" w:line="240" w:lineRule="auto"/>
    </w:pPr>
  </w:style>
  <w:style w:type="character" w:customStyle="1" w:styleId="FooterChar">
    <w:name w:val="Footer Char"/>
    <w:basedOn w:val="DefaultParagraphFont"/>
    <w:link w:val="Footer"/>
    <w:uiPriority w:val="99"/>
    <w:rsid w:val="00350149"/>
  </w:style>
  <w:style w:type="character" w:customStyle="1" w:styleId="Heading1Char">
    <w:name w:val="Heading 1 Char"/>
    <w:basedOn w:val="DefaultParagraphFont"/>
    <w:link w:val="Heading1"/>
    <w:rsid w:val="00127F91"/>
    <w:rPr>
      <w:rFonts w:ascii="Times New Roman" w:eastAsia="Times New Roman" w:hAnsi="Times New Roman" w:cs="Times New Roman"/>
      <w:b/>
      <w:bCs/>
      <w:sz w:val="24"/>
      <w:szCs w:val="24"/>
      <w:lang w:val="pl-P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qFormat/>
    <w:rsid w:val="00127F91"/>
    <w:pPr>
      <w:keepNext/>
      <w:numPr>
        <w:numId w:val="1"/>
      </w:numPr>
      <w:suppressAutoHyphens/>
      <w:spacing w:after="0" w:line="240" w:lineRule="auto"/>
      <w:outlineLvl w:val="0"/>
    </w:pPr>
    <w:rPr>
      <w:rFonts w:ascii="Times New Roman" w:eastAsia="Times New Roman" w:hAnsi="Times New Roman" w:cs="Times New Roman"/>
      <w:b/>
      <w:bCs/>
      <w:sz w:val="24"/>
      <w:szCs w:val="24"/>
      <w:lang w:val="pl-PL" w:eastAsia="ar-SA"/>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arcter"/>
    <w:rsid w:val="00D25C4C"/>
    <w:pPr>
      <w:suppressAutoHyphens/>
      <w:spacing w:after="0" w:line="240" w:lineRule="auto"/>
      <w:jc w:val="both"/>
    </w:pPr>
    <w:rPr>
      <w:rFonts w:ascii="Times New Roman" w:eastAsia="Times New Roman" w:hAnsi="Times New Roman" w:cs="Times New Roman"/>
      <w:sz w:val="24"/>
      <w:szCs w:val="24"/>
      <w:lang w:val="en-US" w:eastAsia="ar-SA"/>
    </w:rPr>
  </w:style>
  <w:style w:type="character" w:customStyle="1" w:styleId="CorpodetextoCarcter">
    <w:name w:val="Corpo de texto Carácter"/>
    <w:basedOn w:val="Tipodeletrapredefinidodopargrafo"/>
    <w:link w:val="Corpodetexto"/>
    <w:rsid w:val="00D25C4C"/>
    <w:rPr>
      <w:rFonts w:ascii="Times New Roman" w:eastAsia="Times New Roman" w:hAnsi="Times New Roman" w:cs="Times New Roman"/>
      <w:sz w:val="24"/>
      <w:szCs w:val="24"/>
      <w:lang w:val="en-US" w:eastAsia="ar-SA"/>
    </w:rPr>
  </w:style>
  <w:style w:type="paragraph" w:styleId="PargrafodaLista">
    <w:name w:val="List Paragraph"/>
    <w:basedOn w:val="Normal"/>
    <w:uiPriority w:val="34"/>
    <w:qFormat/>
    <w:rsid w:val="00D25C4C"/>
    <w:pPr>
      <w:ind w:left="720"/>
      <w:contextualSpacing/>
    </w:pPr>
  </w:style>
  <w:style w:type="character" w:styleId="Hiperligao">
    <w:name w:val="Hyperlink"/>
    <w:basedOn w:val="Tipodeletrapredefinidodopargrafo"/>
    <w:uiPriority w:val="99"/>
    <w:unhideWhenUsed/>
    <w:rsid w:val="00B16026"/>
    <w:rPr>
      <w:color w:val="0000FF" w:themeColor="hyperlink"/>
      <w:u w:val="single"/>
    </w:rPr>
  </w:style>
  <w:style w:type="paragraph" w:styleId="Textodebalo">
    <w:name w:val="Balloon Text"/>
    <w:basedOn w:val="Normal"/>
    <w:link w:val="TextodebaloCarcter"/>
    <w:uiPriority w:val="99"/>
    <w:semiHidden/>
    <w:unhideWhenUsed/>
    <w:rsid w:val="00B16026"/>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B16026"/>
    <w:rPr>
      <w:rFonts w:ascii="Tahoma" w:hAnsi="Tahoma" w:cs="Tahoma"/>
      <w:sz w:val="16"/>
      <w:szCs w:val="16"/>
    </w:rPr>
  </w:style>
  <w:style w:type="table" w:styleId="Tabelacomgrelha">
    <w:name w:val="Table Grid"/>
    <w:basedOn w:val="Tabelanormal"/>
    <w:uiPriority w:val="59"/>
    <w:rsid w:val="00766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cter"/>
    <w:uiPriority w:val="99"/>
    <w:semiHidden/>
    <w:unhideWhenUsed/>
    <w:rsid w:val="00350149"/>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350149"/>
  </w:style>
  <w:style w:type="paragraph" w:styleId="Rodap">
    <w:name w:val="footer"/>
    <w:basedOn w:val="Normal"/>
    <w:link w:val="RodapCarcter"/>
    <w:uiPriority w:val="99"/>
    <w:unhideWhenUsed/>
    <w:rsid w:val="00350149"/>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350149"/>
  </w:style>
  <w:style w:type="character" w:customStyle="1" w:styleId="Cabealho1Carcter">
    <w:name w:val="Cabeçalho 1 Carácter"/>
    <w:basedOn w:val="Tipodeletrapredefinidodopargrafo"/>
    <w:link w:val="Cabealho1"/>
    <w:rsid w:val="00127F91"/>
    <w:rPr>
      <w:rFonts w:ascii="Times New Roman" w:eastAsia="Times New Roman" w:hAnsi="Times New Roman" w:cs="Times New Roman"/>
      <w:b/>
      <w:bCs/>
      <w:sz w:val="24"/>
      <w:szCs w:val="24"/>
      <w:lang w:val="pl-PL" w:eastAsia="ar-SA"/>
    </w:rPr>
  </w:style>
</w:styles>
</file>

<file path=word/webSettings.xml><?xml version="1.0" encoding="utf-8"?>
<w:webSettings xmlns:r="http://schemas.openxmlformats.org/officeDocument/2006/relationships" xmlns:w="http://schemas.openxmlformats.org/wordprocessingml/2006/main">
  <w:divs>
    <w:div w:id="1432119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mouraisabel1@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8</Pages>
  <Words>1866</Words>
  <Characters>10078</Characters>
  <Application>Microsoft Office Word</Application>
  <DocSecurity>0</DocSecurity>
  <Lines>83</Lines>
  <Paragraphs>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dc:creator>
  <cp:lastModifiedBy>Isabel</cp:lastModifiedBy>
  <cp:revision>12</cp:revision>
  <dcterms:created xsi:type="dcterms:W3CDTF">2014-06-26T14:46:00Z</dcterms:created>
  <dcterms:modified xsi:type="dcterms:W3CDTF">2014-06-27T15:42:00Z</dcterms:modified>
</cp:coreProperties>
</file>