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05F7D" w14:textId="77777777" w:rsidR="00025A6F" w:rsidRDefault="00025A6F" w:rsidP="00025A6F">
      <w:pPr>
        <w:jc w:val="both"/>
        <w:rPr>
          <w:rFonts w:ascii="Calibri" w:hAnsi="Calibri"/>
          <w:b/>
          <w:bCs/>
          <w:sz w:val="22"/>
          <w:szCs w:val="22"/>
          <w:lang w:val="en-US"/>
        </w:rPr>
      </w:pPr>
    </w:p>
    <w:tbl>
      <w:tblPr>
        <w:tblW w:w="9139" w:type="dxa"/>
        <w:tblLook w:val="04A0" w:firstRow="1" w:lastRow="0" w:firstColumn="1" w:lastColumn="0" w:noHBand="0" w:noVBand="1"/>
      </w:tblPr>
      <w:tblGrid>
        <w:gridCol w:w="3085"/>
        <w:gridCol w:w="6054"/>
      </w:tblGrid>
      <w:tr w:rsidR="00902B41" w:rsidRPr="001D4219" w14:paraId="11E58B2B" w14:textId="77777777" w:rsidTr="001D4219">
        <w:trPr>
          <w:trHeight w:val="690"/>
        </w:trPr>
        <w:tc>
          <w:tcPr>
            <w:tcW w:w="3085" w:type="dxa"/>
            <w:vMerge w:val="restart"/>
            <w:shd w:val="clear" w:color="auto" w:fill="auto"/>
          </w:tcPr>
          <w:p w14:paraId="543C34B9" w14:textId="77777777" w:rsidR="00902B41" w:rsidRDefault="006F13CF" w:rsidP="001D4219">
            <w:pPr>
              <w:jc w:val="both"/>
              <w:rPr>
                <w:rFonts w:ascii="Calibri" w:hAnsi="Calibri"/>
                <w:b/>
                <w:bCs/>
                <w:sz w:val="22"/>
                <w:szCs w:val="22"/>
                <w:lang w:val="en-US"/>
              </w:rPr>
            </w:pPr>
            <w:r>
              <w:rPr>
                <w:rFonts w:ascii="Calibri" w:hAnsi="Calibri"/>
                <w:b/>
                <w:bCs/>
                <w:noProof/>
                <w:sz w:val="22"/>
                <w:szCs w:val="22"/>
                <w:lang w:val="en-US" w:eastAsia="nb-NO"/>
              </w:rPr>
              <w:drawing>
                <wp:inline distT="0" distB="0" distL="0" distR="0" wp14:anchorId="74C40C64" wp14:editId="201C3E3C">
                  <wp:extent cx="1333500" cy="1320800"/>
                  <wp:effectExtent l="0" t="0" r="0" b="0"/>
                  <wp:docPr id="1" name="Bilde 1" descr="es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gree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320800"/>
                          </a:xfrm>
                          <a:prstGeom prst="rect">
                            <a:avLst/>
                          </a:prstGeom>
                          <a:noFill/>
                          <a:ln>
                            <a:noFill/>
                          </a:ln>
                        </pic:spPr>
                      </pic:pic>
                    </a:graphicData>
                  </a:graphic>
                </wp:inline>
              </w:drawing>
            </w:r>
          </w:p>
          <w:p w14:paraId="24BF6FC8" w14:textId="77777777" w:rsidR="002152F0" w:rsidRPr="001D4219" w:rsidRDefault="002152F0" w:rsidP="001D4219">
            <w:pPr>
              <w:jc w:val="both"/>
              <w:rPr>
                <w:rFonts w:ascii="Calibri" w:hAnsi="Calibri"/>
                <w:b/>
                <w:bCs/>
                <w:sz w:val="22"/>
                <w:szCs w:val="22"/>
                <w:lang w:val="en-US"/>
              </w:rPr>
            </w:pPr>
          </w:p>
        </w:tc>
        <w:tc>
          <w:tcPr>
            <w:tcW w:w="6054" w:type="dxa"/>
            <w:shd w:val="clear" w:color="auto" w:fill="auto"/>
          </w:tcPr>
          <w:p w14:paraId="5F300593" w14:textId="77777777" w:rsidR="00902B41" w:rsidRPr="001D4219" w:rsidRDefault="00902B41" w:rsidP="001D4219">
            <w:pPr>
              <w:jc w:val="both"/>
              <w:rPr>
                <w:rFonts w:ascii="Calibri" w:hAnsi="Calibri"/>
                <w:b/>
                <w:bCs/>
                <w:sz w:val="32"/>
                <w:szCs w:val="32"/>
                <w:lang w:val="en-US"/>
              </w:rPr>
            </w:pPr>
          </w:p>
          <w:p w14:paraId="5052C1E7" w14:textId="77777777" w:rsidR="00902B41" w:rsidRPr="001D4219" w:rsidRDefault="00902B41" w:rsidP="001D4219">
            <w:pPr>
              <w:jc w:val="both"/>
              <w:rPr>
                <w:rFonts w:ascii="Arial" w:hAnsi="Arial" w:cs="Arial"/>
                <w:b/>
                <w:bCs/>
                <w:color w:val="FFFFFF"/>
                <w:sz w:val="32"/>
                <w:szCs w:val="32"/>
                <w:lang w:val="en-US"/>
              </w:rPr>
            </w:pPr>
            <w:r w:rsidRPr="001D4219">
              <w:rPr>
                <w:rFonts w:ascii="Arial" w:hAnsi="Arial" w:cs="Arial"/>
                <w:b/>
                <w:bCs/>
                <w:sz w:val="32"/>
                <w:szCs w:val="32"/>
                <w:shd w:val="clear" w:color="auto" w:fill="7F7F7F"/>
                <w:lang w:val="en-US"/>
              </w:rPr>
              <w:t xml:space="preserve"> </w:t>
            </w:r>
            <w:r w:rsidRPr="001D4219">
              <w:rPr>
                <w:rFonts w:ascii="Arial" w:hAnsi="Arial" w:cs="Arial"/>
                <w:b/>
                <w:bCs/>
                <w:color w:val="FFFFFF"/>
                <w:sz w:val="32"/>
                <w:szCs w:val="32"/>
                <w:shd w:val="clear" w:color="auto" w:fill="7F7F7F"/>
                <w:lang w:val="en-US"/>
              </w:rPr>
              <w:t xml:space="preserve">Research Networking </w:t>
            </w:r>
            <w:proofErr w:type="gramStart"/>
            <w:r w:rsidRPr="001D4219">
              <w:rPr>
                <w:rFonts w:ascii="Arial" w:hAnsi="Arial" w:cs="Arial"/>
                <w:b/>
                <w:bCs/>
                <w:color w:val="FFFFFF"/>
                <w:sz w:val="32"/>
                <w:szCs w:val="32"/>
                <w:shd w:val="clear" w:color="auto" w:fill="7F7F7F"/>
                <w:lang w:val="en-US"/>
              </w:rPr>
              <w:t>Programmes</w:t>
            </w:r>
            <w:r w:rsidRPr="001D4219">
              <w:rPr>
                <w:rFonts w:ascii="Arial" w:hAnsi="Arial" w:cs="Arial"/>
                <w:b/>
                <w:bCs/>
                <w:color w:val="FFFFFF"/>
                <w:sz w:val="32"/>
                <w:szCs w:val="32"/>
                <w:shd w:val="clear" w:color="auto" w:fill="BFBFBF"/>
                <w:lang w:val="en-US"/>
              </w:rPr>
              <w:t xml:space="preserve">      </w:t>
            </w:r>
            <w:proofErr w:type="gramEnd"/>
          </w:p>
        </w:tc>
      </w:tr>
      <w:tr w:rsidR="00902B41" w:rsidRPr="001D4219" w14:paraId="74711FD9" w14:textId="77777777" w:rsidTr="001D4219">
        <w:trPr>
          <w:trHeight w:val="690"/>
        </w:trPr>
        <w:tc>
          <w:tcPr>
            <w:tcW w:w="3085" w:type="dxa"/>
            <w:vMerge/>
            <w:shd w:val="clear" w:color="auto" w:fill="auto"/>
          </w:tcPr>
          <w:p w14:paraId="2E18B8B4" w14:textId="77777777" w:rsidR="00902B41" w:rsidRPr="001D4219" w:rsidRDefault="00902B41" w:rsidP="001D4219">
            <w:pPr>
              <w:jc w:val="both"/>
              <w:rPr>
                <w:rFonts w:ascii="Calibri" w:hAnsi="Calibri"/>
                <w:b/>
                <w:bCs/>
                <w:sz w:val="22"/>
                <w:szCs w:val="22"/>
                <w:lang w:val="en-US"/>
              </w:rPr>
            </w:pPr>
          </w:p>
        </w:tc>
        <w:tc>
          <w:tcPr>
            <w:tcW w:w="6054" w:type="dxa"/>
            <w:shd w:val="clear" w:color="auto" w:fill="auto"/>
          </w:tcPr>
          <w:p w14:paraId="0572A131" w14:textId="77777777" w:rsidR="00902B41" w:rsidRPr="001D4219" w:rsidRDefault="00902B41" w:rsidP="001D4219">
            <w:pPr>
              <w:jc w:val="both"/>
              <w:rPr>
                <w:rFonts w:ascii="Calibri" w:hAnsi="Calibri"/>
                <w:b/>
                <w:bCs/>
                <w:sz w:val="22"/>
                <w:szCs w:val="22"/>
                <w:lang w:val="en-US"/>
              </w:rPr>
            </w:pPr>
          </w:p>
          <w:p w14:paraId="199E9970" w14:textId="77777777" w:rsidR="00214932" w:rsidRPr="00401D43" w:rsidRDefault="00214932" w:rsidP="002152F0">
            <w:pPr>
              <w:jc w:val="both"/>
              <w:rPr>
                <w:rFonts w:ascii="Arial" w:hAnsi="Arial" w:cs="Arial"/>
                <w:b/>
                <w:bCs/>
                <w:color w:val="595959"/>
                <w:sz w:val="32"/>
                <w:szCs w:val="32"/>
                <w:lang w:val="en-US"/>
              </w:rPr>
            </w:pPr>
            <w:r w:rsidRPr="001D4219">
              <w:rPr>
                <w:rFonts w:ascii="Arial" w:hAnsi="Arial" w:cs="Arial"/>
                <w:b/>
                <w:bCs/>
                <w:sz w:val="28"/>
                <w:szCs w:val="28"/>
                <w:lang w:val="en-US"/>
              </w:rPr>
              <w:t xml:space="preserve"> </w:t>
            </w:r>
          </w:p>
        </w:tc>
      </w:tr>
      <w:tr w:rsidR="00902B41" w:rsidRPr="001D4219" w14:paraId="487CF017" w14:textId="77777777" w:rsidTr="001D4219">
        <w:trPr>
          <w:trHeight w:val="690"/>
        </w:trPr>
        <w:tc>
          <w:tcPr>
            <w:tcW w:w="3085" w:type="dxa"/>
            <w:vMerge/>
            <w:shd w:val="clear" w:color="auto" w:fill="auto"/>
          </w:tcPr>
          <w:p w14:paraId="32DFB095" w14:textId="77777777" w:rsidR="00902B41" w:rsidRPr="001D4219" w:rsidRDefault="00902B41" w:rsidP="001D4219">
            <w:pPr>
              <w:jc w:val="both"/>
              <w:rPr>
                <w:rFonts w:ascii="Calibri" w:hAnsi="Calibri"/>
                <w:b/>
                <w:bCs/>
                <w:sz w:val="22"/>
                <w:szCs w:val="22"/>
                <w:lang w:val="en-US"/>
              </w:rPr>
            </w:pPr>
          </w:p>
        </w:tc>
        <w:tc>
          <w:tcPr>
            <w:tcW w:w="6054" w:type="dxa"/>
            <w:shd w:val="clear" w:color="auto" w:fill="auto"/>
          </w:tcPr>
          <w:p w14:paraId="4A861B92" w14:textId="77777777" w:rsidR="00902B41" w:rsidRDefault="00902B41" w:rsidP="001D4219">
            <w:pPr>
              <w:jc w:val="both"/>
              <w:rPr>
                <w:rFonts w:ascii="Calibri" w:hAnsi="Calibri"/>
                <w:b/>
                <w:bCs/>
                <w:sz w:val="22"/>
                <w:szCs w:val="22"/>
                <w:lang w:val="en-US"/>
              </w:rPr>
            </w:pPr>
          </w:p>
          <w:p w14:paraId="15DC88E8" w14:textId="77777777" w:rsidR="002152F0" w:rsidRPr="001D4219" w:rsidRDefault="002152F0" w:rsidP="001D4219">
            <w:pPr>
              <w:jc w:val="both"/>
              <w:rPr>
                <w:rFonts w:ascii="Calibri" w:hAnsi="Calibri"/>
                <w:b/>
                <w:bCs/>
                <w:sz w:val="22"/>
                <w:szCs w:val="22"/>
                <w:lang w:val="en-US"/>
              </w:rPr>
            </w:pPr>
          </w:p>
        </w:tc>
      </w:tr>
    </w:tbl>
    <w:p w14:paraId="7C138AF4" w14:textId="77777777" w:rsidR="002152F0" w:rsidRDefault="00E02D0D" w:rsidP="002152F0">
      <w:pPr>
        <w:spacing w:before="240"/>
        <w:jc w:val="center"/>
        <w:rPr>
          <w:rFonts w:ascii="Arial" w:hAnsi="Arial" w:cs="Lucida Sans Unicode"/>
          <w:b/>
          <w:color w:val="5F5F5F"/>
          <w:sz w:val="30"/>
          <w:szCs w:val="30"/>
        </w:rPr>
      </w:pPr>
      <w:r w:rsidRPr="00497B5F">
        <w:rPr>
          <w:rFonts w:ascii="Arial" w:hAnsi="Arial" w:cs="Arial"/>
          <w:b/>
          <w:color w:val="5F5F5F"/>
          <w:sz w:val="28"/>
          <w:szCs w:val="28"/>
          <w:lang w:val="en-US"/>
        </w:rPr>
        <w:t xml:space="preserve">Short </w:t>
      </w:r>
      <w:r w:rsidR="00497B5F" w:rsidRPr="00497B5F">
        <w:rPr>
          <w:rFonts w:ascii="Arial" w:hAnsi="Arial" w:cs="Arial"/>
          <w:b/>
          <w:color w:val="5F5F5F"/>
          <w:sz w:val="28"/>
          <w:szCs w:val="28"/>
          <w:lang w:val="en-US"/>
        </w:rPr>
        <w:t xml:space="preserve">Visit Grant </w:t>
      </w:r>
      <w:r w:rsidR="00497B5F" w:rsidRPr="00497B5F">
        <w:rPr>
          <w:rFonts w:ascii="Arial" w:hAnsi="Arial" w:cs="Arial"/>
          <w:sz w:val="28"/>
          <w:szCs w:val="28"/>
        </w:rPr>
        <w:fldChar w:fldCharType="begin">
          <w:ffData>
            <w:name w:val="Check4"/>
            <w:enabled/>
            <w:calcOnExit w:val="0"/>
            <w:checkBox>
              <w:sizeAuto/>
              <w:default w:val="0"/>
              <w:checked/>
            </w:checkBox>
          </w:ffData>
        </w:fldChar>
      </w:r>
      <w:r w:rsidR="00497B5F" w:rsidRPr="00497B5F">
        <w:rPr>
          <w:rFonts w:ascii="Arial" w:hAnsi="Arial" w:cs="Arial"/>
          <w:sz w:val="28"/>
          <w:szCs w:val="28"/>
        </w:rPr>
        <w:instrText xml:space="preserve"> FORMCHECKBOX </w:instrText>
      </w:r>
      <w:r w:rsidR="00497B5F" w:rsidRPr="00497B5F">
        <w:rPr>
          <w:rFonts w:ascii="Arial" w:hAnsi="Arial" w:cs="Arial"/>
          <w:sz w:val="28"/>
          <w:szCs w:val="28"/>
        </w:rPr>
      </w:r>
      <w:r w:rsidR="00497B5F" w:rsidRPr="00497B5F">
        <w:rPr>
          <w:rFonts w:ascii="Arial" w:hAnsi="Arial" w:cs="Arial"/>
          <w:sz w:val="28"/>
          <w:szCs w:val="28"/>
        </w:rPr>
        <w:fldChar w:fldCharType="end"/>
      </w:r>
      <w:r w:rsidR="00497B5F" w:rsidRPr="00497B5F">
        <w:rPr>
          <w:rFonts w:ascii="Arial" w:hAnsi="Arial" w:cs="Arial"/>
          <w:sz w:val="28"/>
          <w:szCs w:val="28"/>
        </w:rPr>
        <w:t xml:space="preserve"> </w:t>
      </w:r>
      <w:r w:rsidR="00497B5F" w:rsidRPr="00497B5F">
        <w:rPr>
          <w:rFonts w:ascii="Arial" w:hAnsi="Arial" w:cs="Arial"/>
          <w:b/>
          <w:sz w:val="28"/>
          <w:szCs w:val="28"/>
        </w:rPr>
        <w:t>or</w:t>
      </w:r>
      <w:r w:rsidR="00497B5F" w:rsidRPr="00497B5F">
        <w:rPr>
          <w:rFonts w:ascii="Arial" w:hAnsi="Arial" w:cs="Arial"/>
          <w:sz w:val="28"/>
          <w:szCs w:val="28"/>
        </w:rPr>
        <w:t xml:space="preserve"> </w:t>
      </w:r>
      <w:r w:rsidR="00B44342" w:rsidRPr="00497B5F">
        <w:rPr>
          <w:rFonts w:ascii="Arial" w:hAnsi="Arial" w:cs="Arial"/>
          <w:b/>
          <w:color w:val="5F5F5F"/>
          <w:sz w:val="28"/>
          <w:szCs w:val="28"/>
        </w:rPr>
        <w:t>Exchange</w:t>
      </w:r>
      <w:r w:rsidR="009F3A0E" w:rsidRPr="00497B5F">
        <w:rPr>
          <w:rFonts w:ascii="Arial" w:hAnsi="Arial" w:cs="Arial"/>
          <w:b/>
          <w:color w:val="5F5F5F"/>
          <w:sz w:val="28"/>
          <w:szCs w:val="28"/>
        </w:rPr>
        <w:t xml:space="preserve"> Visit </w:t>
      </w:r>
      <w:r w:rsidRPr="00497B5F">
        <w:rPr>
          <w:rFonts w:ascii="Arial" w:hAnsi="Arial" w:cs="Arial"/>
          <w:b/>
          <w:color w:val="5F5F5F"/>
          <w:sz w:val="28"/>
          <w:szCs w:val="28"/>
        </w:rPr>
        <w:t>Grant</w:t>
      </w:r>
      <w:r w:rsidR="00497B5F">
        <w:rPr>
          <w:rFonts w:ascii="Arial" w:hAnsi="Arial" w:cs="Lucida Sans Unicode"/>
          <w:b/>
          <w:color w:val="5F5F5F"/>
          <w:sz w:val="30"/>
          <w:szCs w:val="30"/>
        </w:rPr>
        <w:t xml:space="preserve"> </w:t>
      </w:r>
      <w:r w:rsidR="00497B5F" w:rsidRPr="00D56C02">
        <w:rPr>
          <w:rFonts w:ascii="Verdana" w:hAnsi="Verdana" w:cs="Tahoma"/>
        </w:rPr>
        <w:fldChar w:fldCharType="begin">
          <w:ffData>
            <w:name w:val="Check4"/>
            <w:enabled/>
            <w:calcOnExit w:val="0"/>
            <w:checkBox>
              <w:sizeAuto/>
              <w:default w:val="0"/>
              <w:checked w:val="0"/>
            </w:checkBox>
          </w:ffData>
        </w:fldChar>
      </w:r>
      <w:r w:rsidR="00497B5F" w:rsidRPr="00D56C02">
        <w:rPr>
          <w:rFonts w:ascii="Verdana" w:hAnsi="Verdana" w:cs="Tahoma"/>
        </w:rPr>
        <w:instrText xml:space="preserve"> FORMCHECKBOX </w:instrText>
      </w:r>
      <w:r w:rsidR="00497B5F" w:rsidRPr="00D56C02">
        <w:rPr>
          <w:rFonts w:ascii="Verdana" w:hAnsi="Verdana" w:cs="Tahoma"/>
        </w:rPr>
      </w:r>
      <w:r w:rsidR="00497B5F" w:rsidRPr="00D56C02">
        <w:rPr>
          <w:rFonts w:ascii="Verdana" w:hAnsi="Verdana" w:cs="Tahoma"/>
        </w:rPr>
        <w:fldChar w:fldCharType="end"/>
      </w:r>
      <w:r w:rsidR="00902B41">
        <w:rPr>
          <w:rFonts w:ascii="Arial" w:hAnsi="Arial" w:cs="Lucida Sans Unicode"/>
          <w:b/>
          <w:color w:val="5F5F5F"/>
          <w:sz w:val="30"/>
          <w:szCs w:val="30"/>
        </w:rPr>
        <w:t xml:space="preserve"> </w:t>
      </w:r>
    </w:p>
    <w:p w14:paraId="14C6A25D" w14:textId="77777777" w:rsidR="00025A6F" w:rsidRPr="002152F0" w:rsidRDefault="00497B5F" w:rsidP="002152F0">
      <w:pPr>
        <w:spacing w:before="240"/>
        <w:jc w:val="center"/>
        <w:rPr>
          <w:rFonts w:ascii="Arial" w:hAnsi="Arial" w:cs="Lucida Sans Unicode"/>
          <w:b/>
          <w:color w:val="5F5F5F"/>
          <w:sz w:val="18"/>
          <w:szCs w:val="18"/>
        </w:rPr>
      </w:pPr>
      <w:r w:rsidRPr="002152F0">
        <w:rPr>
          <w:rFonts w:ascii="Arial" w:hAnsi="Arial" w:cs="Lucida Sans Unicode"/>
          <w:b/>
          <w:i/>
          <w:color w:val="5F5F5F"/>
          <w:sz w:val="18"/>
          <w:szCs w:val="18"/>
        </w:rPr>
        <w:t>(</w:t>
      </w:r>
      <w:proofErr w:type="gramStart"/>
      <w:r w:rsidRPr="002152F0">
        <w:rPr>
          <w:rFonts w:ascii="Arial" w:hAnsi="Arial" w:cs="Lucida Sans Unicode"/>
          <w:b/>
          <w:i/>
          <w:color w:val="5F5F5F"/>
          <w:sz w:val="18"/>
          <w:szCs w:val="18"/>
        </w:rPr>
        <w:t>please</w:t>
      </w:r>
      <w:proofErr w:type="gramEnd"/>
      <w:r w:rsidRPr="002152F0">
        <w:rPr>
          <w:rFonts w:ascii="Arial" w:hAnsi="Arial" w:cs="Lucida Sans Unicode"/>
          <w:b/>
          <w:i/>
          <w:color w:val="5F5F5F"/>
          <w:sz w:val="18"/>
          <w:szCs w:val="18"/>
        </w:rPr>
        <w:t xml:space="preserve"> tick the relevant box)</w:t>
      </w:r>
      <w:r w:rsidRPr="002152F0">
        <w:rPr>
          <w:rFonts w:ascii="Arial" w:hAnsi="Arial" w:cs="Lucida Sans Unicode"/>
          <w:b/>
          <w:color w:val="5F5F5F"/>
          <w:sz w:val="18"/>
          <w:szCs w:val="18"/>
        </w:rPr>
        <w:t xml:space="preserve"> </w:t>
      </w:r>
      <w:r w:rsidR="00F71115" w:rsidRPr="002152F0">
        <w:rPr>
          <w:rFonts w:ascii="Arial" w:hAnsi="Arial" w:cs="Lucida Sans Unicode"/>
          <w:b/>
          <w:color w:val="5F5F5F"/>
          <w:sz w:val="18"/>
          <w:szCs w:val="18"/>
        </w:rPr>
        <w:t xml:space="preserve"> </w:t>
      </w:r>
    </w:p>
    <w:p w14:paraId="234F76AB" w14:textId="77777777" w:rsidR="002152F0" w:rsidRPr="00497B5F" w:rsidRDefault="002152F0" w:rsidP="002152F0">
      <w:pPr>
        <w:spacing w:before="240"/>
        <w:jc w:val="center"/>
        <w:rPr>
          <w:rFonts w:ascii="Arial" w:hAnsi="Arial" w:cs="Arial"/>
          <w:b/>
          <w:color w:val="5F5F5F"/>
          <w:sz w:val="28"/>
          <w:szCs w:val="28"/>
        </w:rPr>
      </w:pPr>
      <w:r w:rsidRPr="00497B5F">
        <w:rPr>
          <w:rFonts w:ascii="Arial" w:hAnsi="Arial" w:cs="Arial"/>
          <w:b/>
          <w:color w:val="5F5F5F"/>
          <w:sz w:val="28"/>
          <w:szCs w:val="28"/>
        </w:rPr>
        <w:t>Scientific Report</w:t>
      </w:r>
    </w:p>
    <w:p w14:paraId="3A885065" w14:textId="77777777" w:rsidR="00025A6F" w:rsidRPr="00D73FD9" w:rsidRDefault="00025A6F" w:rsidP="00585762">
      <w:pPr>
        <w:keepNext/>
        <w:rPr>
          <w:rFonts w:ascii="Arial" w:hAnsi="Arial" w:cs="Lucida Sans Unicode"/>
          <w:sz w:val="20"/>
          <w:szCs w:val="20"/>
        </w:rPr>
      </w:pPr>
    </w:p>
    <w:p w14:paraId="1A80F71B" w14:textId="77777777" w:rsidR="00D73FD9" w:rsidRPr="00D73FD9" w:rsidRDefault="00D73FD9" w:rsidP="00585762">
      <w:pPr>
        <w:keepNext/>
        <w:rPr>
          <w:rFonts w:ascii="Arial" w:hAnsi="Arial" w:cs="Lucida Sans Unicode"/>
          <w:sz w:val="20"/>
          <w:szCs w:val="20"/>
        </w:rPr>
      </w:pPr>
    </w:p>
    <w:p w14:paraId="60947410" w14:textId="77777777" w:rsidR="00902B41" w:rsidRDefault="00472CCC" w:rsidP="00902B41">
      <w:pPr>
        <w:autoSpaceDE w:val="0"/>
        <w:autoSpaceDN w:val="0"/>
        <w:adjustRightInd w:val="0"/>
        <w:jc w:val="both"/>
        <w:rPr>
          <w:rFonts w:ascii="Arial" w:hAnsi="Arial" w:cs="Arial"/>
          <w:b/>
          <w:color w:val="008000"/>
          <w:sz w:val="22"/>
          <w:szCs w:val="22"/>
        </w:rPr>
      </w:pPr>
      <w:r>
        <w:rPr>
          <w:rFonts w:ascii="Arial" w:hAnsi="Arial" w:cs="Arial"/>
          <w:b/>
          <w:color w:val="008000"/>
          <w:sz w:val="22"/>
          <w:szCs w:val="22"/>
        </w:rPr>
        <w:t>The s</w:t>
      </w:r>
      <w:r w:rsidR="00E02D0D">
        <w:rPr>
          <w:rFonts w:ascii="Arial" w:hAnsi="Arial" w:cs="Arial"/>
          <w:b/>
          <w:color w:val="008000"/>
          <w:sz w:val="22"/>
          <w:szCs w:val="22"/>
        </w:rPr>
        <w:t>cientific report</w:t>
      </w:r>
      <w:r w:rsidR="00D94C01">
        <w:rPr>
          <w:rFonts w:ascii="Arial" w:hAnsi="Arial" w:cs="Arial"/>
          <w:b/>
          <w:color w:val="008000"/>
          <w:sz w:val="22"/>
          <w:szCs w:val="22"/>
        </w:rPr>
        <w:t xml:space="preserve"> </w:t>
      </w:r>
      <w:r w:rsidR="00C12EBF">
        <w:rPr>
          <w:rFonts w:ascii="Arial" w:hAnsi="Arial" w:cs="Arial"/>
          <w:b/>
          <w:color w:val="008000"/>
          <w:sz w:val="22"/>
          <w:szCs w:val="22"/>
        </w:rPr>
        <w:t>(WORD or PDF file</w:t>
      </w:r>
      <w:r w:rsidR="00FE004D">
        <w:rPr>
          <w:rFonts w:ascii="Arial" w:hAnsi="Arial" w:cs="Arial"/>
          <w:b/>
          <w:color w:val="008000"/>
          <w:sz w:val="22"/>
          <w:szCs w:val="22"/>
        </w:rPr>
        <w:t xml:space="preserve"> – maximum of eight A4 pages</w:t>
      </w:r>
      <w:r w:rsidR="00C12EBF">
        <w:rPr>
          <w:rFonts w:ascii="Arial" w:hAnsi="Arial" w:cs="Arial"/>
          <w:b/>
          <w:color w:val="008000"/>
          <w:sz w:val="22"/>
          <w:szCs w:val="22"/>
        </w:rPr>
        <w:t xml:space="preserve">) </w:t>
      </w:r>
      <w:r w:rsidR="00902B41" w:rsidRPr="00902B41">
        <w:rPr>
          <w:rFonts w:ascii="Arial" w:hAnsi="Arial" w:cs="Arial"/>
          <w:b/>
          <w:color w:val="008000"/>
          <w:sz w:val="22"/>
          <w:szCs w:val="22"/>
        </w:rPr>
        <w:t>should be submitted online</w:t>
      </w:r>
      <w:r w:rsidR="00902B41">
        <w:rPr>
          <w:rFonts w:ascii="Arial" w:hAnsi="Arial" w:cs="Arial"/>
          <w:b/>
          <w:color w:val="008000"/>
          <w:sz w:val="22"/>
          <w:szCs w:val="22"/>
        </w:rPr>
        <w:t xml:space="preserve"> </w:t>
      </w:r>
      <w:r w:rsidR="00E02D0D">
        <w:rPr>
          <w:rFonts w:ascii="Arial" w:hAnsi="Arial" w:cs="Arial"/>
          <w:b/>
          <w:color w:val="008000"/>
          <w:sz w:val="22"/>
          <w:szCs w:val="22"/>
          <w:u w:val="single"/>
        </w:rPr>
        <w:t>within one month of the event</w:t>
      </w:r>
      <w:r w:rsidR="00902B41">
        <w:rPr>
          <w:rFonts w:ascii="Arial" w:hAnsi="Arial" w:cs="Arial"/>
          <w:b/>
          <w:color w:val="008000"/>
          <w:sz w:val="22"/>
          <w:szCs w:val="22"/>
        </w:rPr>
        <w:t>.</w:t>
      </w:r>
      <w:r w:rsidR="00902B41" w:rsidRPr="00902B41">
        <w:rPr>
          <w:rFonts w:ascii="Arial" w:hAnsi="Arial" w:cs="Arial"/>
          <w:b/>
          <w:color w:val="008000"/>
          <w:sz w:val="22"/>
          <w:szCs w:val="22"/>
        </w:rPr>
        <w:t xml:space="preserve"> </w:t>
      </w:r>
      <w:r>
        <w:rPr>
          <w:rFonts w:ascii="Arial" w:hAnsi="Arial" w:cs="Arial"/>
          <w:b/>
          <w:color w:val="008000"/>
          <w:sz w:val="22"/>
          <w:szCs w:val="22"/>
        </w:rPr>
        <w:t>It will be published on the ESF website.</w:t>
      </w:r>
    </w:p>
    <w:p w14:paraId="3A357EED" w14:textId="77777777" w:rsidR="008761A9" w:rsidRDefault="008761A9" w:rsidP="00902B41">
      <w:pPr>
        <w:autoSpaceDE w:val="0"/>
        <w:autoSpaceDN w:val="0"/>
        <w:adjustRightInd w:val="0"/>
        <w:jc w:val="both"/>
        <w:rPr>
          <w:rFonts w:ascii="Arial" w:hAnsi="Arial" w:cs="Arial"/>
          <w:b/>
          <w:color w:val="008000"/>
          <w:sz w:val="22"/>
          <w:szCs w:val="22"/>
        </w:rPr>
      </w:pPr>
    </w:p>
    <w:p w14:paraId="31532044" w14:textId="6CC8C8D6" w:rsidR="008761A9" w:rsidRDefault="008761A9" w:rsidP="008761A9">
      <w:pPr>
        <w:tabs>
          <w:tab w:val="left" w:pos="709"/>
        </w:tabs>
        <w:autoSpaceDE w:val="0"/>
        <w:autoSpaceDN w:val="0"/>
        <w:adjustRightInd w:val="0"/>
        <w:jc w:val="both"/>
        <w:rPr>
          <w:rFonts w:ascii="Arial" w:hAnsi="Arial" w:cs="Arial"/>
          <w:b/>
          <w:color w:val="5F5F5F"/>
          <w:sz w:val="22"/>
          <w:szCs w:val="22"/>
        </w:rPr>
      </w:pPr>
      <w:r w:rsidRPr="008761A9">
        <w:rPr>
          <w:rFonts w:ascii="Arial" w:hAnsi="Arial" w:cs="Arial"/>
          <w:b/>
          <w:i/>
          <w:color w:val="595959"/>
          <w:sz w:val="22"/>
          <w:szCs w:val="22"/>
          <w:u w:val="single"/>
        </w:rPr>
        <w:t>Proposal Title</w:t>
      </w:r>
      <w:r w:rsidRPr="008761A9">
        <w:rPr>
          <w:rFonts w:ascii="Arial" w:hAnsi="Arial" w:cs="Arial"/>
          <w:i/>
          <w:color w:val="595959"/>
          <w:sz w:val="22"/>
          <w:szCs w:val="22"/>
        </w:rPr>
        <w:t>:</w:t>
      </w:r>
      <w:r>
        <w:rPr>
          <w:rFonts w:ascii="Arial" w:hAnsi="Arial" w:cs="Arial"/>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05572C">
        <w:rPr>
          <w:rFonts w:ascii="Verdana" w:hAnsi="Verdana" w:cs="Tahoma"/>
          <w:noProof/>
        </w:rPr>
        <w:t>Modelling of the production</w:t>
      </w:r>
      <w:r w:rsidR="0085184E">
        <w:rPr>
          <w:rFonts w:ascii="Verdana" w:hAnsi="Verdana" w:cs="Tahoma"/>
          <w:noProof/>
        </w:rPr>
        <w:t xml:space="preserve"> </w:t>
      </w:r>
      <w:r w:rsidR="0005572C">
        <w:rPr>
          <w:rFonts w:ascii="Verdana" w:hAnsi="Verdana" w:cs="Tahoma"/>
          <w:noProof/>
        </w:rPr>
        <w:t>of high-energy photons in TGFs</w:t>
      </w:r>
      <w:r>
        <w:rPr>
          <w:rFonts w:ascii="Verdana" w:hAnsi="Verdana" w:cs="Tahoma"/>
          <w:noProof/>
        </w:rPr>
        <w:fldChar w:fldCharType="end"/>
      </w:r>
    </w:p>
    <w:p w14:paraId="5D09A632" w14:textId="77777777" w:rsidR="008761A9" w:rsidRDefault="008761A9" w:rsidP="008761A9">
      <w:pPr>
        <w:tabs>
          <w:tab w:val="left" w:pos="709"/>
        </w:tabs>
        <w:autoSpaceDE w:val="0"/>
        <w:autoSpaceDN w:val="0"/>
        <w:adjustRightInd w:val="0"/>
        <w:jc w:val="both"/>
        <w:rPr>
          <w:rFonts w:ascii="Arial" w:hAnsi="Arial" w:cs="Arial"/>
          <w:b/>
          <w:color w:val="5F5F5F"/>
          <w:sz w:val="22"/>
          <w:szCs w:val="22"/>
        </w:rPr>
      </w:pPr>
      <w:r w:rsidRPr="000A0801">
        <w:rPr>
          <w:rFonts w:ascii="Arial" w:hAnsi="Arial" w:cs="Arial"/>
          <w:b/>
          <w:i/>
          <w:color w:val="595959"/>
          <w:sz w:val="22"/>
          <w:szCs w:val="22"/>
          <w:u w:val="single"/>
        </w:rPr>
        <w:br/>
        <w:t>Application Reference N°</w:t>
      </w:r>
      <w:r w:rsidRPr="000A0801">
        <w:rPr>
          <w:rFonts w:ascii="Arial" w:hAnsi="Arial" w:cs="Arial"/>
          <w:b/>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05572C">
        <w:rPr>
          <w:rFonts w:ascii="Verdana" w:hAnsi="Verdana" w:cs="Tahoma"/>
          <w:noProof/>
        </w:rPr>
        <w:t>5733</w:t>
      </w:r>
      <w:r>
        <w:rPr>
          <w:rFonts w:ascii="Verdana" w:hAnsi="Verdana" w:cs="Tahoma"/>
          <w:noProof/>
        </w:rPr>
        <w:fldChar w:fldCharType="end"/>
      </w:r>
    </w:p>
    <w:p w14:paraId="5639AFAB" w14:textId="77777777" w:rsidR="00FE3BC1" w:rsidRPr="00D01EFE" w:rsidRDefault="008761A9" w:rsidP="008761A9">
      <w:pPr>
        <w:keepNext/>
        <w:tabs>
          <w:tab w:val="left" w:pos="1935"/>
        </w:tabs>
        <w:jc w:val="both"/>
        <w:rPr>
          <w:rFonts w:ascii="Arial" w:hAnsi="Arial" w:cs="Lucida Sans Unicode"/>
          <w:b/>
          <w:sz w:val="20"/>
          <w:szCs w:val="20"/>
        </w:rPr>
      </w:pPr>
      <w:r>
        <w:rPr>
          <w:rFonts w:ascii="Arial" w:hAnsi="Arial" w:cs="Lucida Sans Unicode"/>
          <w:b/>
          <w:sz w:val="20"/>
          <w:szCs w:val="20"/>
        </w:rPr>
        <w:br/>
      </w:r>
      <w:r w:rsidR="00D94C01">
        <w:rPr>
          <w:rFonts w:ascii="Arial" w:hAnsi="Arial" w:cs="Lucida Sans Unicode"/>
          <w:b/>
          <w:sz w:val="20"/>
          <w:szCs w:val="20"/>
        </w:rPr>
        <w:tab/>
      </w:r>
    </w:p>
    <w:p w14:paraId="7E151559" w14:textId="77777777" w:rsidR="00B24AD3" w:rsidRDefault="00E02D0D" w:rsidP="002152F0">
      <w:pPr>
        <w:numPr>
          <w:ilvl w:val="0"/>
          <w:numId w:val="9"/>
        </w:numPr>
        <w:autoSpaceDE w:val="0"/>
        <w:autoSpaceDN w:val="0"/>
        <w:adjustRightInd w:val="0"/>
        <w:ind w:hanging="720"/>
        <w:jc w:val="both"/>
        <w:rPr>
          <w:rFonts w:ascii="Arial" w:hAnsi="Arial" w:cs="Lucida Sans Unicode"/>
          <w:b/>
          <w:color w:val="595959"/>
          <w:sz w:val="22"/>
          <w:szCs w:val="22"/>
        </w:rPr>
      </w:pPr>
      <w:r>
        <w:rPr>
          <w:rFonts w:ascii="Arial" w:hAnsi="Arial" w:cs="Lucida Sans Unicode"/>
          <w:b/>
          <w:color w:val="595959"/>
          <w:sz w:val="22"/>
          <w:szCs w:val="22"/>
        </w:rPr>
        <w:t>Purpose</w:t>
      </w:r>
      <w:r w:rsidR="001D2927">
        <w:rPr>
          <w:rFonts w:ascii="Arial" w:hAnsi="Arial" w:cs="Lucida Sans Unicode"/>
          <w:b/>
          <w:color w:val="595959"/>
          <w:sz w:val="22"/>
          <w:szCs w:val="22"/>
        </w:rPr>
        <w:t xml:space="preserve"> of the visit</w:t>
      </w:r>
    </w:p>
    <w:p w14:paraId="09E0FC8F" w14:textId="77777777" w:rsidR="00D94C01" w:rsidRDefault="00D94C01" w:rsidP="002152F0">
      <w:pPr>
        <w:autoSpaceDE w:val="0"/>
        <w:autoSpaceDN w:val="0"/>
        <w:adjustRightInd w:val="0"/>
        <w:ind w:hanging="720"/>
        <w:jc w:val="both"/>
        <w:rPr>
          <w:rFonts w:ascii="Arial" w:hAnsi="Arial" w:cs="Lucida Sans Unicode"/>
          <w:b/>
          <w:color w:val="595959"/>
          <w:sz w:val="22"/>
          <w:szCs w:val="22"/>
        </w:rPr>
      </w:pPr>
    </w:p>
    <w:bookmarkStart w:id="0" w:name="Text2"/>
    <w:p w14:paraId="3B3387EB" w14:textId="77777777" w:rsidR="00F916EB" w:rsidRPr="00F916EB" w:rsidRDefault="00497B5F" w:rsidP="00F916EB">
      <w:pPr>
        <w:tabs>
          <w:tab w:val="left" w:pos="709"/>
        </w:tabs>
        <w:autoSpaceDE w:val="0"/>
        <w:autoSpaceDN w:val="0"/>
        <w:adjustRightInd w:val="0"/>
        <w:ind w:firstLine="709"/>
        <w:jc w:val="both"/>
        <w:rPr>
          <w:rFonts w:ascii="Verdana" w:hAnsi="Verdana" w:cs="Tahoma"/>
          <w:noProof/>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F916EB" w:rsidRPr="00F916EB">
        <w:rPr>
          <w:rFonts w:ascii="Verdana" w:hAnsi="Verdana" w:cs="Tahoma"/>
          <w:noProof/>
        </w:rPr>
        <w:t>Sebastien Celestin has developed computer codes to model both the Runaway Relativistic Electron Avalanche (RREA) and the thermal runaway processes in the strong electric fields at the tips of lightning leaders and streamers.</w:t>
      </w:r>
    </w:p>
    <w:p w14:paraId="42F22859" w14:textId="77777777" w:rsidR="00F916EB" w:rsidRPr="00F916EB" w:rsidRDefault="00F916EB" w:rsidP="00F916EB">
      <w:pPr>
        <w:tabs>
          <w:tab w:val="left" w:pos="709"/>
        </w:tabs>
        <w:autoSpaceDE w:val="0"/>
        <w:autoSpaceDN w:val="0"/>
        <w:adjustRightInd w:val="0"/>
        <w:ind w:firstLine="709"/>
        <w:jc w:val="both"/>
        <w:rPr>
          <w:rFonts w:ascii="Verdana" w:hAnsi="Verdana" w:cs="Tahoma"/>
          <w:noProof/>
        </w:rPr>
      </w:pPr>
      <w:r w:rsidRPr="00F916EB">
        <w:rPr>
          <w:rFonts w:ascii="Verdana" w:hAnsi="Verdana" w:cs="Tahoma"/>
          <w:noProof/>
        </w:rPr>
        <w:t xml:space="preserve">The GEometry ANd Tracking 4 (GEANT4) programming toolkit has been designed to model particle interactions with matter. This toolkit may therefore be an ideal candidate to study the acceleration of particles in the Earth's atmosphere, and in turn the production of Terrestrial Gamma-ray Flashes. A natural step toward this goal is to compare a model based on GEANT4 to an existing model. Alexander B. Skeltved has developed a "prototype” GEANT4 code for this purpose. </w:t>
      </w:r>
    </w:p>
    <w:p w14:paraId="5F02C056" w14:textId="77777777" w:rsidR="00F916EB" w:rsidRPr="00F916EB" w:rsidRDefault="00F916EB" w:rsidP="00F916EB">
      <w:pPr>
        <w:tabs>
          <w:tab w:val="left" w:pos="709"/>
        </w:tabs>
        <w:autoSpaceDE w:val="0"/>
        <w:autoSpaceDN w:val="0"/>
        <w:adjustRightInd w:val="0"/>
        <w:ind w:firstLine="709"/>
        <w:jc w:val="both"/>
        <w:rPr>
          <w:rFonts w:ascii="Verdana" w:hAnsi="Verdana" w:cs="Tahoma"/>
          <w:noProof/>
        </w:rPr>
      </w:pPr>
      <w:r w:rsidRPr="00F916EB">
        <w:rPr>
          <w:rFonts w:ascii="Verdana" w:hAnsi="Verdana" w:cs="Tahoma"/>
          <w:noProof/>
        </w:rPr>
        <w:t>The main objective of this visit is therefore to validate and improve together GEANT4 and the model developed by S. Celestin in their ability to simulate TGF production.</w:t>
      </w:r>
    </w:p>
    <w:p w14:paraId="4B20ACB0" w14:textId="5E45EA1F" w:rsidR="00D30074" w:rsidRDefault="00D30074" w:rsidP="00F916EB">
      <w:pPr>
        <w:tabs>
          <w:tab w:val="left" w:pos="709"/>
        </w:tabs>
        <w:autoSpaceDE w:val="0"/>
        <w:autoSpaceDN w:val="0"/>
        <w:adjustRightInd w:val="0"/>
        <w:ind w:firstLine="709"/>
        <w:jc w:val="both"/>
        <w:rPr>
          <w:rFonts w:ascii="Verdana" w:hAnsi="Verdana" w:cs="Tahoma"/>
          <w:noProof/>
        </w:rPr>
      </w:pPr>
    </w:p>
    <w:p w14:paraId="35054FCD" w14:textId="77777777" w:rsidR="006B13AB" w:rsidRDefault="006B13AB" w:rsidP="00F916EB">
      <w:pPr>
        <w:tabs>
          <w:tab w:val="left" w:pos="709"/>
        </w:tabs>
        <w:autoSpaceDE w:val="0"/>
        <w:autoSpaceDN w:val="0"/>
        <w:adjustRightInd w:val="0"/>
        <w:ind w:firstLine="709"/>
        <w:jc w:val="both"/>
        <w:rPr>
          <w:rFonts w:ascii="Verdana" w:hAnsi="Verdana" w:cs="Tahoma"/>
          <w:noProof/>
        </w:rPr>
      </w:pPr>
    </w:p>
    <w:p w14:paraId="27D345C3" w14:textId="77777777" w:rsidR="006B13AB" w:rsidRDefault="006B13AB" w:rsidP="00F916EB">
      <w:pPr>
        <w:tabs>
          <w:tab w:val="left" w:pos="709"/>
        </w:tabs>
        <w:autoSpaceDE w:val="0"/>
        <w:autoSpaceDN w:val="0"/>
        <w:adjustRightInd w:val="0"/>
        <w:ind w:firstLine="709"/>
        <w:jc w:val="both"/>
        <w:rPr>
          <w:rFonts w:ascii="Verdana" w:hAnsi="Verdana" w:cs="Tahoma"/>
          <w:noProof/>
        </w:rPr>
      </w:pPr>
    </w:p>
    <w:p w14:paraId="3F8DB85D" w14:textId="77777777" w:rsidR="00D30074" w:rsidRDefault="00D30074" w:rsidP="002152F0">
      <w:pPr>
        <w:tabs>
          <w:tab w:val="left" w:pos="709"/>
        </w:tabs>
        <w:autoSpaceDE w:val="0"/>
        <w:autoSpaceDN w:val="0"/>
        <w:adjustRightInd w:val="0"/>
        <w:ind w:firstLine="709"/>
        <w:jc w:val="both"/>
        <w:rPr>
          <w:rFonts w:ascii="Verdana" w:hAnsi="Verdana" w:cs="Tahoma"/>
          <w:noProof/>
        </w:rPr>
      </w:pPr>
    </w:p>
    <w:p w14:paraId="66E182DB" w14:textId="2D059B39" w:rsidR="00D94C01"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end"/>
      </w:r>
      <w:bookmarkEnd w:id="0"/>
    </w:p>
    <w:p w14:paraId="7465EAA4" w14:textId="77777777" w:rsidR="00D94C01" w:rsidRPr="00D94C01" w:rsidRDefault="00D94C01" w:rsidP="002152F0">
      <w:pPr>
        <w:tabs>
          <w:tab w:val="left" w:pos="709"/>
        </w:tabs>
        <w:autoSpaceDE w:val="0"/>
        <w:autoSpaceDN w:val="0"/>
        <w:adjustRightInd w:val="0"/>
        <w:ind w:hanging="720"/>
        <w:jc w:val="both"/>
        <w:rPr>
          <w:rFonts w:ascii="Arial" w:hAnsi="Arial" w:cs="Arial"/>
          <w:b/>
          <w:color w:val="5F5F5F"/>
          <w:sz w:val="22"/>
          <w:szCs w:val="22"/>
        </w:rPr>
      </w:pPr>
    </w:p>
    <w:p w14:paraId="04E782AD" w14:textId="77777777" w:rsidR="00173BD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lastRenderedPageBreak/>
        <w:t>Description of the work carried out during the visit</w:t>
      </w:r>
    </w:p>
    <w:p w14:paraId="408CEC4E" w14:textId="77777777"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14:paraId="723E6897" w14:textId="77777777" w:rsidR="006B13AB" w:rsidRPr="006B13AB" w:rsidRDefault="00497B5F" w:rsidP="006B13AB">
      <w:pPr>
        <w:tabs>
          <w:tab w:val="left" w:pos="709"/>
        </w:tabs>
        <w:autoSpaceDE w:val="0"/>
        <w:autoSpaceDN w:val="0"/>
        <w:adjustRightInd w:val="0"/>
        <w:ind w:firstLine="709"/>
        <w:jc w:val="both"/>
        <w:rPr>
          <w:rFonts w:ascii="Verdana" w:hAnsi="Verdana" w:cs="Tahoma"/>
          <w:noProof/>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6B13AB" w:rsidRPr="006B13AB">
        <w:rPr>
          <w:rFonts w:ascii="Verdana" w:hAnsi="Verdana" w:cs="Tahoma"/>
          <w:noProof/>
        </w:rPr>
        <w:t xml:space="preserve">A. Skeltved’s visit at LPC2E (University of Orleans / CNRS) lasted two weeks, during which we scheduled a number of meetings to discuss our progress and compare simulation results. The first of meeting was used to define a set of milestones that we have tried to reach during the two weeks. This has been an opportunity to share views on the important mechanisms involved in TGFs and for S. Celestin to give a brief introduction to the key mechanisms in the streamer-leader system and the associated thermal runaway processes. </w:t>
      </w:r>
    </w:p>
    <w:p w14:paraId="5F3F4B3C"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r w:rsidRPr="006B13AB">
        <w:rPr>
          <w:rFonts w:ascii="Verdana" w:hAnsi="Verdana" w:cs="Tahoma"/>
          <w:noProof/>
        </w:rPr>
        <w:t xml:space="preserve">Two theories are currently competing to explain TGFs. One theory assumes that the cause of TGFs roots from the existence of RREAs in thunderstorm large-scale electric fields [e.g., Dwyer, 2008]. The other theory considers that TGFs are directly produced by lightning leaders during brief and powerful stages of the leader propagation named negative corona flashes [Moss et al., 2006]. In the latter, a high number of streamers is produced during the stepping of a negative lightning leader. Streamers are filamentary ionizing waves that can produce extreme electric field over very localized regions of space located at the streamer tips. These extreme fields are sufficiently high to produce thermal runaway electrons. Numerous streamers are known to depart from the leader tip. Streamer-produced runaway electrons can further gain energy in the potential drop in the vicinity of the lightning leader tip and eventually produce TGFs.  It is possible to estimate this potential drop as a function of parameters related to the lightning discharge (length and geometry) and the thunderstorm (large-scale electric field) and to infer the number of streamers and the maximum number of runaway electrons produced [Celestin and Pasko, 2011]. </w:t>
      </w:r>
    </w:p>
    <w:p w14:paraId="1A3629AC"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p>
    <w:p w14:paraId="2AE95C0A"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r w:rsidRPr="006B13AB">
        <w:rPr>
          <w:rFonts w:ascii="Verdana" w:hAnsi="Verdana" w:cs="Tahoma"/>
          <w:noProof/>
        </w:rPr>
        <w:t xml:space="preserve">Initial simulations of RREAs in homogeneous fields were chosen to compare both codes. A description of the two models can be found in Celestin and Pasko [2011] and GEANT4 collaboration [2012]. </w:t>
      </w:r>
    </w:p>
    <w:p w14:paraId="557CBA15"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p>
    <w:p w14:paraId="2CFB984A"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r w:rsidRPr="006B13AB">
        <w:rPr>
          <w:rFonts w:ascii="Verdana" w:hAnsi="Verdana" w:cs="Tahoma"/>
          <w:noProof/>
        </w:rPr>
        <w:t>1-</w:t>
      </w:r>
      <w:r w:rsidRPr="006B13AB">
        <w:rPr>
          <w:rFonts w:ascii="Verdana" w:hAnsi="Verdana" w:cs="Tahoma"/>
          <w:noProof/>
        </w:rPr>
        <w:tab/>
        <w:t>We have first analyzed the impact of X-rays on the electron distribution (through the production of photoelectric absorption and Compton scattered electrons). This is done as a first step in order to verify if we can simplify the system to only one kind of particles, namely electrons.</w:t>
      </w:r>
    </w:p>
    <w:p w14:paraId="4B0E0E7F"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r w:rsidRPr="006B13AB">
        <w:rPr>
          <w:rFonts w:ascii="Verdana" w:hAnsi="Verdana" w:cs="Tahoma"/>
          <w:noProof/>
        </w:rPr>
        <w:t>2-</w:t>
      </w:r>
      <w:r w:rsidRPr="006B13AB">
        <w:rPr>
          <w:rFonts w:ascii="Verdana" w:hAnsi="Verdana" w:cs="Tahoma"/>
          <w:noProof/>
        </w:rPr>
        <w:tab/>
        <w:t>Along with initial conditions (1 MeV electrons), we have defined several cases of RREAs developing in strong (18.8 kV/cm at ground level) and weak (3.5 kV/cm at ground level) homogeneous electric fields without including relativistic feedback mechanisms [e.g., Dwyer, 2012].</w:t>
      </w:r>
    </w:p>
    <w:p w14:paraId="754F0024"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r w:rsidRPr="006B13AB">
        <w:rPr>
          <w:rFonts w:ascii="Verdana" w:hAnsi="Verdana" w:cs="Tahoma"/>
          <w:noProof/>
        </w:rPr>
        <w:lastRenderedPageBreak/>
        <w:t>3-</w:t>
      </w:r>
      <w:r w:rsidRPr="006B13AB">
        <w:rPr>
          <w:rFonts w:ascii="Verdana" w:hAnsi="Verdana" w:cs="Tahoma"/>
          <w:noProof/>
        </w:rPr>
        <w:tab/>
        <w:t>We have compared our results and started to work on the differences obtained.</w:t>
      </w:r>
    </w:p>
    <w:p w14:paraId="72C55565"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r w:rsidRPr="006B13AB">
        <w:rPr>
          <w:rFonts w:ascii="Verdana" w:hAnsi="Verdana" w:cs="Tahoma"/>
          <w:noProof/>
        </w:rPr>
        <w:t>4-</w:t>
      </w:r>
      <w:r w:rsidRPr="006B13AB">
        <w:rPr>
          <w:rFonts w:ascii="Verdana" w:hAnsi="Verdana" w:cs="Tahoma"/>
          <w:noProof/>
        </w:rPr>
        <w:tab/>
        <w:t>We have defined an inhomogeneous field configuration produced by a lightning discharge on which we have started to work.</w:t>
      </w:r>
    </w:p>
    <w:p w14:paraId="1769E853" w14:textId="67E21EF5" w:rsidR="006B13AB" w:rsidRPr="006B13AB" w:rsidRDefault="006B13AB" w:rsidP="006B13AB">
      <w:pPr>
        <w:tabs>
          <w:tab w:val="left" w:pos="709"/>
        </w:tabs>
        <w:autoSpaceDE w:val="0"/>
        <w:autoSpaceDN w:val="0"/>
        <w:adjustRightInd w:val="0"/>
        <w:ind w:firstLine="709"/>
        <w:jc w:val="both"/>
        <w:rPr>
          <w:rFonts w:ascii="Verdana" w:hAnsi="Verdana" w:cs="Tahoma"/>
          <w:noProof/>
        </w:rPr>
      </w:pPr>
    </w:p>
    <w:p w14:paraId="55026987" w14:textId="77777777" w:rsidR="006B13AB" w:rsidRPr="006B13AB" w:rsidRDefault="006B13AB" w:rsidP="006B13AB">
      <w:pPr>
        <w:tabs>
          <w:tab w:val="left" w:pos="709"/>
        </w:tabs>
        <w:autoSpaceDE w:val="0"/>
        <w:autoSpaceDN w:val="0"/>
        <w:adjustRightInd w:val="0"/>
        <w:ind w:firstLine="709"/>
        <w:jc w:val="both"/>
        <w:rPr>
          <w:rFonts w:ascii="Verdana" w:hAnsi="Verdana" w:cs="Tahoma"/>
          <w:noProof/>
        </w:rPr>
      </w:pPr>
      <w:r w:rsidRPr="006B13AB">
        <w:rPr>
          <w:rFonts w:ascii="Verdana" w:hAnsi="Verdana" w:cs="Tahoma"/>
          <w:noProof/>
        </w:rPr>
        <w:t>Corresponding results are described in Section 3.</w:t>
      </w:r>
    </w:p>
    <w:p w14:paraId="5A2A3327" w14:textId="74E283AC" w:rsidR="00173BDF" w:rsidRDefault="00497B5F" w:rsidP="006B13AB">
      <w:pPr>
        <w:tabs>
          <w:tab w:val="left" w:pos="709"/>
        </w:tabs>
        <w:autoSpaceDE w:val="0"/>
        <w:autoSpaceDN w:val="0"/>
        <w:adjustRightInd w:val="0"/>
        <w:jc w:val="both"/>
        <w:rPr>
          <w:rFonts w:ascii="Arial" w:hAnsi="Arial" w:cs="Arial"/>
          <w:b/>
          <w:color w:val="5F5F5F"/>
          <w:sz w:val="22"/>
          <w:szCs w:val="22"/>
        </w:rPr>
      </w:pPr>
      <w:r>
        <w:rPr>
          <w:rFonts w:ascii="Verdana" w:hAnsi="Verdana" w:cs="Tahoma"/>
          <w:noProof/>
        </w:rPr>
        <w:fldChar w:fldCharType="end"/>
      </w:r>
      <w:r>
        <w:rPr>
          <w:rFonts w:ascii="Verdana" w:hAnsi="Verdana" w:cs="Tahoma"/>
          <w:noProof/>
        </w:rPr>
        <w:t> </w:t>
      </w:r>
      <w:r>
        <w:rPr>
          <w:rFonts w:ascii="Verdana" w:hAnsi="Verdana" w:cs="Tahoma"/>
          <w:noProof/>
        </w:rPr>
        <w:t> </w:t>
      </w:r>
      <w:r>
        <w:rPr>
          <w:rFonts w:ascii="Verdana" w:hAnsi="Verdana" w:cs="Tahoma"/>
          <w:noProof/>
        </w:rPr>
        <w:t> </w:t>
      </w:r>
    </w:p>
    <w:p w14:paraId="1FF94AFE" w14:textId="77777777"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14:paraId="39BEB45C" w14:textId="77777777" w:rsidR="00D94C01"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main results obtained</w:t>
      </w:r>
    </w:p>
    <w:p w14:paraId="641A0F34"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56C6194D" w14:textId="77777777" w:rsidR="00A965CF" w:rsidRDefault="00497B5F" w:rsidP="00B81C81">
      <w:pPr>
        <w:tabs>
          <w:tab w:val="left" w:pos="709"/>
        </w:tabs>
        <w:autoSpaceDE w:val="0"/>
        <w:autoSpaceDN w:val="0"/>
        <w:adjustRightInd w:val="0"/>
        <w:ind w:left="709" w:hanging="1429"/>
        <w:jc w:val="both"/>
        <w:rPr>
          <w:rFonts w:ascii="Verdana" w:hAnsi="Verdana" w:cs="Tahoma"/>
          <w:noProof/>
        </w:rPr>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p>
    <w:p w14:paraId="4678CDB5" w14:textId="73068793" w:rsidR="00697B56" w:rsidRDefault="00E04BC9" w:rsidP="00E04BC9">
      <w:pPr>
        <w:tabs>
          <w:tab w:val="left" w:pos="709"/>
        </w:tabs>
        <w:autoSpaceDE w:val="0"/>
        <w:autoSpaceDN w:val="0"/>
        <w:adjustRightInd w:val="0"/>
        <w:jc w:val="both"/>
        <w:rPr>
          <w:rFonts w:ascii="Verdana" w:hAnsi="Verdana" w:cs="Tahoma"/>
          <w:noProof/>
        </w:rPr>
      </w:pPr>
      <w:r w:rsidRPr="00E04BC9">
        <w:rPr>
          <w:rFonts w:ascii="Verdana" w:hAnsi="Verdana" w:cs="Tahoma"/>
          <w:noProof/>
        </w:rPr>
        <w:t>1)</w:t>
      </w:r>
      <w:r w:rsidRPr="00E04BC9">
        <w:rPr>
          <w:rFonts w:ascii="Verdana" w:hAnsi="Verdana" w:cs="Tahoma"/>
          <w:noProof/>
        </w:rPr>
        <w:tab/>
        <w:t>We have found that the impact of X-rays on the electron energy distributions was weak (see Figure 1) and we have decided not to include them in the simulations for the sake of simplicity.</w:t>
      </w:r>
    </w:p>
    <w:p w14:paraId="201F6F9D" w14:textId="16DE8E51" w:rsidR="00E04BC9" w:rsidRPr="00E04BC9" w:rsidRDefault="00CB4B9F" w:rsidP="00E04BC9">
      <w:pPr>
        <w:tabs>
          <w:tab w:val="left" w:pos="709"/>
        </w:tabs>
        <w:autoSpaceDE w:val="0"/>
        <w:autoSpaceDN w:val="0"/>
        <w:adjustRightInd w:val="0"/>
        <w:jc w:val="both"/>
        <w:rPr>
          <w:rFonts w:ascii="Verdana" w:hAnsi="Verdana" w:cs="Tahoma"/>
          <w:noProof/>
        </w:rPr>
      </w:pPr>
      <w:bookmarkStart w:id="1" w:name="_GoBack"/>
      <w:r>
        <w:rPr>
          <w:rFonts w:ascii="Verdana" w:hAnsi="Verdana" w:cs="Tahoma"/>
          <w:noProof/>
          <w:lang w:val="en-US" w:eastAsia="nb-NO"/>
        </w:rPr>
        <w:drawing>
          <wp:inline distT="0" distB="0" distL="0" distR="0" wp14:anchorId="13A9C007" wp14:editId="4105CEE2">
            <wp:extent cx="5473700" cy="4391660"/>
            <wp:effectExtent l="0" t="0" r="12700" b="2540"/>
            <wp:docPr id="19" name="Bilde 19" descr="Macintosh HD:Users:Alexander:Documents:orleans_report:figure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lexander:Documents:orleans_report:figure1.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4391660"/>
                    </a:xfrm>
                    <a:prstGeom prst="rect">
                      <a:avLst/>
                    </a:prstGeom>
                    <a:noFill/>
                    <a:ln>
                      <a:noFill/>
                    </a:ln>
                  </pic:spPr>
                </pic:pic>
              </a:graphicData>
            </a:graphic>
          </wp:inline>
        </w:drawing>
      </w:r>
      <w:bookmarkEnd w:id="1"/>
      <w:r w:rsidR="007950BC">
        <w:rPr>
          <w:rFonts w:ascii="Verdana" w:hAnsi="Verdana" w:cs="Tahoma"/>
          <w:noProof/>
          <w:lang w:val="en-US" w:eastAsia="nb-NO"/>
        </w:rPr>
        <w:t>Figure 1:</w:t>
      </w:r>
      <w:r w:rsidR="007055AE">
        <w:rPr>
          <w:rFonts w:ascii="Verdana" w:hAnsi="Verdana" w:cs="Tahoma"/>
          <w:noProof/>
          <w:lang w:val="en-US" w:eastAsia="nb-NO"/>
        </w:rPr>
        <w:t xml:space="preserve"> The electron e</w:t>
      </w:r>
      <w:r w:rsidR="007950BC">
        <w:rPr>
          <w:rFonts w:ascii="Verdana" w:hAnsi="Verdana" w:cs="Tahoma"/>
          <w:noProof/>
          <w:lang w:val="en-US" w:eastAsia="nb-NO"/>
        </w:rPr>
        <w:t>nergy distribution</w:t>
      </w:r>
      <w:r w:rsidR="007055AE">
        <w:rPr>
          <w:rFonts w:ascii="Verdana" w:hAnsi="Verdana" w:cs="Tahoma"/>
          <w:noProof/>
          <w:lang w:val="en-US" w:eastAsia="nb-NO"/>
        </w:rPr>
        <w:t xml:space="preserve"> for electrons propagating</w:t>
      </w:r>
      <w:r w:rsidR="00DB4FA7">
        <w:rPr>
          <w:rFonts w:ascii="Verdana" w:hAnsi="Verdana" w:cs="Tahoma"/>
          <w:noProof/>
          <w:lang w:val="en-US" w:eastAsia="nb-NO"/>
        </w:rPr>
        <w:t xml:space="preserve"> in an electric field of 3.5kV/cm</w:t>
      </w:r>
      <w:r w:rsidR="00E75B5D">
        <w:rPr>
          <w:rFonts w:ascii="Verdana" w:hAnsi="Verdana" w:cs="Tahoma"/>
          <w:noProof/>
          <w:lang w:val="en-US" w:eastAsia="nb-NO"/>
        </w:rPr>
        <w:t>, from GEANT4 simulations</w:t>
      </w:r>
      <w:r w:rsidR="007055AE">
        <w:rPr>
          <w:rFonts w:ascii="Verdana" w:hAnsi="Verdana" w:cs="Tahoma"/>
          <w:noProof/>
          <w:lang w:val="en-US" w:eastAsia="nb-NO"/>
        </w:rPr>
        <w:t xml:space="preserve">. The </w:t>
      </w:r>
      <w:r w:rsidR="00CB2C3F">
        <w:rPr>
          <w:rFonts w:ascii="Verdana" w:hAnsi="Verdana" w:cs="Tahoma"/>
          <w:noProof/>
          <w:lang w:val="en-US" w:eastAsia="nb-NO"/>
        </w:rPr>
        <w:t>red</w:t>
      </w:r>
      <w:r w:rsidR="00DB4FA7">
        <w:rPr>
          <w:rFonts w:ascii="Verdana" w:hAnsi="Verdana" w:cs="Tahoma"/>
          <w:noProof/>
          <w:lang w:val="en-US" w:eastAsia="nb-NO"/>
        </w:rPr>
        <w:t xml:space="preserve"> curve </w:t>
      </w:r>
      <w:r w:rsidR="00CB2C3F">
        <w:rPr>
          <w:rFonts w:ascii="Verdana" w:hAnsi="Verdana" w:cs="Tahoma"/>
          <w:noProof/>
          <w:lang w:val="en-US" w:eastAsia="nb-NO"/>
        </w:rPr>
        <w:t>includes the effects of X-rays, while in the blue curve this effect is not taken</w:t>
      </w:r>
      <w:r w:rsidR="00DB4FA7">
        <w:rPr>
          <w:rFonts w:ascii="Verdana" w:hAnsi="Verdana" w:cs="Tahoma"/>
          <w:noProof/>
          <w:lang w:val="en-US" w:eastAsia="nb-NO"/>
        </w:rPr>
        <w:t xml:space="preserve"> into account. </w:t>
      </w:r>
      <w:r w:rsidR="007950BC">
        <w:rPr>
          <w:rFonts w:ascii="Verdana" w:hAnsi="Verdana" w:cs="Tahoma"/>
          <w:noProof/>
          <w:lang w:val="en-US" w:eastAsia="nb-NO"/>
        </w:rPr>
        <w:t xml:space="preserve"> </w:t>
      </w:r>
    </w:p>
    <w:p w14:paraId="71099CCB" w14:textId="77777777" w:rsidR="00E04BC9" w:rsidRPr="00E04BC9" w:rsidRDefault="00E04BC9" w:rsidP="00E04BC9">
      <w:pPr>
        <w:tabs>
          <w:tab w:val="left" w:pos="709"/>
        </w:tabs>
        <w:autoSpaceDE w:val="0"/>
        <w:autoSpaceDN w:val="0"/>
        <w:adjustRightInd w:val="0"/>
        <w:jc w:val="both"/>
        <w:rPr>
          <w:rFonts w:ascii="Verdana" w:hAnsi="Verdana" w:cs="Tahoma"/>
          <w:noProof/>
        </w:rPr>
      </w:pPr>
    </w:p>
    <w:p w14:paraId="46EC1C0A" w14:textId="77777777" w:rsidR="008B018A" w:rsidRDefault="008B018A" w:rsidP="00E04BC9">
      <w:pPr>
        <w:tabs>
          <w:tab w:val="left" w:pos="709"/>
        </w:tabs>
        <w:autoSpaceDE w:val="0"/>
        <w:autoSpaceDN w:val="0"/>
        <w:adjustRightInd w:val="0"/>
        <w:jc w:val="both"/>
        <w:rPr>
          <w:rFonts w:ascii="Verdana" w:hAnsi="Verdana" w:cs="Tahoma"/>
          <w:noProof/>
        </w:rPr>
      </w:pPr>
    </w:p>
    <w:p w14:paraId="6AFC7B6E" w14:textId="77777777" w:rsidR="008B018A" w:rsidRDefault="008B018A" w:rsidP="00E04BC9">
      <w:pPr>
        <w:tabs>
          <w:tab w:val="left" w:pos="709"/>
        </w:tabs>
        <w:autoSpaceDE w:val="0"/>
        <w:autoSpaceDN w:val="0"/>
        <w:adjustRightInd w:val="0"/>
        <w:jc w:val="both"/>
        <w:rPr>
          <w:rFonts w:ascii="Verdana" w:hAnsi="Verdana" w:cs="Tahoma"/>
          <w:noProof/>
        </w:rPr>
      </w:pPr>
    </w:p>
    <w:p w14:paraId="7318216B" w14:textId="77777777" w:rsidR="008B018A" w:rsidRDefault="008B018A" w:rsidP="00E04BC9">
      <w:pPr>
        <w:tabs>
          <w:tab w:val="left" w:pos="709"/>
        </w:tabs>
        <w:autoSpaceDE w:val="0"/>
        <w:autoSpaceDN w:val="0"/>
        <w:adjustRightInd w:val="0"/>
        <w:jc w:val="both"/>
        <w:rPr>
          <w:rFonts w:ascii="Verdana" w:hAnsi="Verdana" w:cs="Tahoma"/>
          <w:noProof/>
        </w:rPr>
      </w:pPr>
    </w:p>
    <w:p w14:paraId="70D35248" w14:textId="77777777" w:rsidR="00CB4B9F" w:rsidRDefault="00E04BC9" w:rsidP="00E04BC9">
      <w:pPr>
        <w:tabs>
          <w:tab w:val="left" w:pos="709"/>
        </w:tabs>
        <w:autoSpaceDE w:val="0"/>
        <w:autoSpaceDN w:val="0"/>
        <w:adjustRightInd w:val="0"/>
        <w:jc w:val="both"/>
        <w:rPr>
          <w:rFonts w:ascii="Verdana" w:hAnsi="Verdana" w:cs="Tahoma"/>
          <w:noProof/>
        </w:rPr>
      </w:pPr>
      <w:r w:rsidRPr="00E04BC9">
        <w:rPr>
          <w:rFonts w:ascii="Verdana" w:hAnsi="Verdana" w:cs="Tahoma"/>
          <w:noProof/>
        </w:rPr>
        <w:lastRenderedPageBreak/>
        <w:t>2)</w:t>
      </w:r>
      <w:r w:rsidRPr="00E04BC9">
        <w:rPr>
          <w:rFonts w:ascii="Verdana" w:hAnsi="Verdana" w:cs="Tahoma"/>
          <w:noProof/>
        </w:rPr>
        <w:tab/>
        <w:t>In the 18.8 kV/cm electric field case, the electron energy distributions resulting from initial simulations showed large discrepancies at lower energies (see Figure 2). We have figured that the differences obtained in the low energy part of the distributions (from 200 keV up to ~2 MeV) were due to intrinsic difference in descriptions between the two Monte Carlo models. GEANT4 is based on a free paths description, while S. Celestin’s model is based on a null collision technique [e. g., Moss et al., 2006]. Hence, GEANT4 produces by default results at given locations (detection of electrons passing through a screen) while S. Celestin’s model delivers instantaneous results at given times. For the sake of consistency, we have chosen to output results at given moments of time since GEANT4 has the possibility to perform such diagnostics within reasonable error. However, yet unexplained discrepancies still exist at energies below 200 keV.</w:t>
      </w:r>
    </w:p>
    <w:p w14:paraId="779E1441" w14:textId="3F654E5C" w:rsidR="00593950" w:rsidRPr="00E04BC9" w:rsidRDefault="003F16AF" w:rsidP="00E04BC9">
      <w:pPr>
        <w:tabs>
          <w:tab w:val="left" w:pos="709"/>
        </w:tabs>
        <w:autoSpaceDE w:val="0"/>
        <w:autoSpaceDN w:val="0"/>
        <w:adjustRightInd w:val="0"/>
        <w:jc w:val="both"/>
        <w:rPr>
          <w:rFonts w:ascii="Verdana" w:hAnsi="Verdana" w:cs="Tahoma"/>
          <w:noProof/>
        </w:rPr>
      </w:pPr>
      <w:r>
        <w:rPr>
          <w:rFonts w:ascii="Verdana" w:hAnsi="Verdana" w:cs="Tahoma"/>
          <w:noProof/>
          <w:lang w:val="en-US" w:eastAsia="nb-NO"/>
        </w:rPr>
        <w:drawing>
          <wp:inline distT="0" distB="0" distL="0" distR="0" wp14:anchorId="55080972" wp14:editId="3419B92C">
            <wp:extent cx="5486400" cy="4237355"/>
            <wp:effectExtent l="0" t="0" r="0" b="4445"/>
            <wp:docPr id="23" name="Bilde 23" descr="Macintosh HD:Users:Alexander:Documents:orleans_report:Figure2-k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lexander:Documents:orleans_report:Figure2-ko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237355"/>
                    </a:xfrm>
                    <a:prstGeom prst="rect">
                      <a:avLst/>
                    </a:prstGeom>
                    <a:noFill/>
                    <a:ln>
                      <a:noFill/>
                    </a:ln>
                  </pic:spPr>
                </pic:pic>
              </a:graphicData>
            </a:graphic>
          </wp:inline>
        </w:drawing>
      </w:r>
      <w:r w:rsidR="00CB4B9F">
        <w:rPr>
          <w:rFonts w:ascii="Verdana" w:hAnsi="Verdana" w:cs="Tahoma"/>
          <w:noProof/>
        </w:rPr>
        <w:t>F</w:t>
      </w:r>
      <w:r w:rsidR="00593950">
        <w:rPr>
          <w:rFonts w:ascii="Verdana" w:hAnsi="Verdana" w:cs="Tahoma"/>
          <w:noProof/>
        </w:rPr>
        <w:t>igure 2: The electron energy distrinution obtained from S. Celestin</w:t>
      </w:r>
      <w:r w:rsidR="0085184E">
        <w:rPr>
          <w:rFonts w:ascii="Verdana" w:hAnsi="Verdana" w:cs="Tahoma"/>
          <w:noProof/>
        </w:rPr>
        <w:t>'</w:t>
      </w:r>
      <w:r w:rsidR="00593950">
        <w:rPr>
          <w:rFonts w:ascii="Verdana" w:hAnsi="Verdana" w:cs="Tahoma"/>
          <w:noProof/>
        </w:rPr>
        <w:t>s model (red) and GEANT4 (blue) in an electric field of 18.8 kV/cm.</w:t>
      </w:r>
    </w:p>
    <w:p w14:paraId="27A7C194" w14:textId="77777777" w:rsidR="00E04BC9" w:rsidRPr="00E04BC9" w:rsidRDefault="00E04BC9" w:rsidP="00E04BC9">
      <w:pPr>
        <w:tabs>
          <w:tab w:val="left" w:pos="709"/>
        </w:tabs>
        <w:autoSpaceDE w:val="0"/>
        <w:autoSpaceDN w:val="0"/>
        <w:adjustRightInd w:val="0"/>
        <w:jc w:val="both"/>
        <w:rPr>
          <w:rFonts w:ascii="Verdana" w:hAnsi="Verdana" w:cs="Tahoma"/>
          <w:noProof/>
        </w:rPr>
      </w:pPr>
    </w:p>
    <w:p w14:paraId="7FC70CD0" w14:textId="77777777" w:rsidR="008B018A" w:rsidRDefault="008B018A" w:rsidP="00E04BC9">
      <w:pPr>
        <w:tabs>
          <w:tab w:val="left" w:pos="709"/>
        </w:tabs>
        <w:autoSpaceDE w:val="0"/>
        <w:autoSpaceDN w:val="0"/>
        <w:adjustRightInd w:val="0"/>
        <w:jc w:val="both"/>
        <w:rPr>
          <w:rFonts w:ascii="Verdana" w:hAnsi="Verdana" w:cs="Tahoma"/>
          <w:noProof/>
        </w:rPr>
      </w:pPr>
    </w:p>
    <w:p w14:paraId="12438D03" w14:textId="77777777" w:rsidR="008B018A" w:rsidRDefault="008B018A" w:rsidP="00E04BC9">
      <w:pPr>
        <w:tabs>
          <w:tab w:val="left" w:pos="709"/>
        </w:tabs>
        <w:autoSpaceDE w:val="0"/>
        <w:autoSpaceDN w:val="0"/>
        <w:adjustRightInd w:val="0"/>
        <w:jc w:val="both"/>
        <w:rPr>
          <w:rFonts w:ascii="Verdana" w:hAnsi="Verdana" w:cs="Tahoma"/>
          <w:noProof/>
        </w:rPr>
      </w:pPr>
    </w:p>
    <w:p w14:paraId="448572E6" w14:textId="77777777" w:rsidR="008B018A" w:rsidRDefault="008B018A" w:rsidP="00E04BC9">
      <w:pPr>
        <w:tabs>
          <w:tab w:val="left" w:pos="709"/>
        </w:tabs>
        <w:autoSpaceDE w:val="0"/>
        <w:autoSpaceDN w:val="0"/>
        <w:adjustRightInd w:val="0"/>
        <w:jc w:val="both"/>
        <w:rPr>
          <w:rFonts w:ascii="Verdana" w:hAnsi="Verdana" w:cs="Tahoma"/>
          <w:noProof/>
        </w:rPr>
      </w:pPr>
    </w:p>
    <w:p w14:paraId="4E95ADFB" w14:textId="77777777" w:rsidR="008B018A" w:rsidRDefault="008B018A" w:rsidP="00E04BC9">
      <w:pPr>
        <w:tabs>
          <w:tab w:val="left" w:pos="709"/>
        </w:tabs>
        <w:autoSpaceDE w:val="0"/>
        <w:autoSpaceDN w:val="0"/>
        <w:adjustRightInd w:val="0"/>
        <w:jc w:val="both"/>
        <w:rPr>
          <w:rFonts w:ascii="Verdana" w:hAnsi="Verdana" w:cs="Tahoma"/>
          <w:noProof/>
        </w:rPr>
      </w:pPr>
    </w:p>
    <w:p w14:paraId="5F405A83" w14:textId="77777777" w:rsidR="008B018A" w:rsidRDefault="008B018A" w:rsidP="00E04BC9">
      <w:pPr>
        <w:tabs>
          <w:tab w:val="left" w:pos="709"/>
        </w:tabs>
        <w:autoSpaceDE w:val="0"/>
        <w:autoSpaceDN w:val="0"/>
        <w:adjustRightInd w:val="0"/>
        <w:jc w:val="both"/>
        <w:rPr>
          <w:rFonts w:ascii="Verdana" w:hAnsi="Verdana" w:cs="Tahoma"/>
          <w:noProof/>
        </w:rPr>
      </w:pPr>
    </w:p>
    <w:p w14:paraId="42DD35BF" w14:textId="77777777" w:rsidR="008B018A" w:rsidRDefault="008B018A" w:rsidP="00E04BC9">
      <w:pPr>
        <w:tabs>
          <w:tab w:val="left" w:pos="709"/>
        </w:tabs>
        <w:autoSpaceDE w:val="0"/>
        <w:autoSpaceDN w:val="0"/>
        <w:adjustRightInd w:val="0"/>
        <w:jc w:val="both"/>
        <w:rPr>
          <w:rFonts w:ascii="Verdana" w:hAnsi="Verdana" w:cs="Tahoma"/>
          <w:noProof/>
        </w:rPr>
      </w:pPr>
    </w:p>
    <w:p w14:paraId="14C636D6" w14:textId="19F24988" w:rsidR="000164D9" w:rsidRPr="00E04BC9" w:rsidRDefault="00E04BC9" w:rsidP="00E04BC9">
      <w:pPr>
        <w:tabs>
          <w:tab w:val="left" w:pos="709"/>
        </w:tabs>
        <w:autoSpaceDE w:val="0"/>
        <w:autoSpaceDN w:val="0"/>
        <w:adjustRightInd w:val="0"/>
        <w:jc w:val="both"/>
        <w:rPr>
          <w:rFonts w:ascii="Verdana" w:hAnsi="Verdana" w:cs="Tahoma"/>
          <w:noProof/>
        </w:rPr>
      </w:pPr>
      <w:r w:rsidRPr="00E04BC9">
        <w:rPr>
          <w:rFonts w:ascii="Verdana" w:hAnsi="Verdana" w:cs="Tahoma"/>
          <w:noProof/>
        </w:rPr>
        <w:t>3)</w:t>
      </w:r>
      <w:r w:rsidRPr="00E04BC9">
        <w:rPr>
          <w:rFonts w:ascii="Verdana" w:hAnsi="Verdana" w:cs="Tahoma"/>
          <w:noProof/>
        </w:rPr>
        <w:tab/>
        <w:t>As shown in Figure 2, for a high electric field (18.8 kV/cm), the high-energy cutoff [e.g., see Dwyer et al., 2012] is well captured by both models. For a field of 3.5 kV/cm unexpected discrepancies occurred. Work to understand the cause of these discrepancies is underway.</w:t>
      </w:r>
    </w:p>
    <w:p w14:paraId="094E0CC1" w14:textId="16F58079" w:rsidR="00907A12" w:rsidRDefault="00497B5F" w:rsidP="00A965CF">
      <w:pPr>
        <w:tabs>
          <w:tab w:val="left" w:pos="709"/>
        </w:tabs>
        <w:autoSpaceDE w:val="0"/>
        <w:autoSpaceDN w:val="0"/>
        <w:adjustRightInd w:val="0"/>
        <w:jc w:val="both"/>
        <w:rPr>
          <w:rFonts w:ascii="Arial" w:hAnsi="Arial" w:cs="Arial"/>
          <w:b/>
          <w:color w:val="5F5F5F"/>
          <w:sz w:val="22"/>
          <w:szCs w:val="22"/>
        </w:rPr>
      </w:pPr>
      <w:r>
        <w:rPr>
          <w:rFonts w:ascii="Verdana" w:hAnsi="Verdana" w:cs="Tahoma"/>
          <w:noProof/>
        </w:rPr>
        <w:fldChar w:fldCharType="end"/>
      </w:r>
    </w:p>
    <w:p w14:paraId="124C0422"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094752CA" w14:textId="77777777" w:rsidR="007E03EC"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Future collaboration with host institution (if applicable)</w:t>
      </w:r>
    </w:p>
    <w:p w14:paraId="103FB8F9"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54F7D957" w14:textId="77777777" w:rsidR="00E04BC9" w:rsidRPr="00E04BC9" w:rsidRDefault="00497B5F" w:rsidP="00E04BC9">
      <w:pPr>
        <w:tabs>
          <w:tab w:val="left" w:pos="709"/>
        </w:tabs>
        <w:autoSpaceDE w:val="0"/>
        <w:autoSpaceDN w:val="0"/>
        <w:adjustRightInd w:val="0"/>
        <w:ind w:firstLine="709"/>
        <w:jc w:val="both"/>
        <w:rPr>
          <w:rFonts w:ascii="Verdana" w:hAnsi="Verdana" w:cs="Tahoma"/>
          <w:noProof/>
        </w:rPr>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E04BC9" w:rsidRPr="00E04BC9">
        <w:rPr>
          <w:rFonts w:ascii="Verdana" w:hAnsi="Verdana" w:cs="Tahoma"/>
          <w:noProof/>
        </w:rPr>
        <w:t xml:space="preserve">This short-visit has given us the opportunity to initiate and define an interesting and important project concerning the validation of high-energy atmospheric electricity models used in our community. It also kick-started a collaboration between our groups that will benefit our understanding of TGFs. </w:t>
      </w:r>
    </w:p>
    <w:p w14:paraId="4359D285" w14:textId="7EFBA844" w:rsidR="00E04BC9" w:rsidRPr="00E04BC9" w:rsidRDefault="00E04BC9" w:rsidP="00E04BC9">
      <w:pPr>
        <w:tabs>
          <w:tab w:val="left" w:pos="709"/>
        </w:tabs>
        <w:autoSpaceDE w:val="0"/>
        <w:autoSpaceDN w:val="0"/>
        <w:adjustRightInd w:val="0"/>
        <w:ind w:firstLine="709"/>
        <w:jc w:val="both"/>
        <w:rPr>
          <w:rFonts w:ascii="Verdana" w:hAnsi="Verdana" w:cs="Tahoma"/>
          <w:noProof/>
        </w:rPr>
      </w:pPr>
      <w:r w:rsidRPr="00E04BC9">
        <w:rPr>
          <w:rFonts w:ascii="Verdana" w:hAnsi="Verdana" w:cs="Tahoma"/>
          <w:noProof/>
        </w:rPr>
        <w:t xml:space="preserve">Following this preliminary work, much remains to be explored. We are however confident that we are tracking the root causes of the differences in our modeling results. </w:t>
      </w:r>
    </w:p>
    <w:p w14:paraId="67EE1214" w14:textId="77777777" w:rsidR="00E04BC9" w:rsidRPr="00E04BC9" w:rsidRDefault="00E04BC9" w:rsidP="00E04BC9">
      <w:pPr>
        <w:tabs>
          <w:tab w:val="left" w:pos="709"/>
        </w:tabs>
        <w:autoSpaceDE w:val="0"/>
        <w:autoSpaceDN w:val="0"/>
        <w:adjustRightInd w:val="0"/>
        <w:ind w:firstLine="709"/>
        <w:jc w:val="both"/>
        <w:rPr>
          <w:rFonts w:ascii="Verdana" w:hAnsi="Verdana" w:cs="Tahoma"/>
          <w:noProof/>
        </w:rPr>
      </w:pPr>
      <w:r w:rsidRPr="00E04BC9">
        <w:rPr>
          <w:rFonts w:ascii="Verdana" w:hAnsi="Verdana" w:cs="Tahoma"/>
          <w:noProof/>
        </w:rPr>
        <w:t xml:space="preserve">The next step will be to carefully compare the simulation results obtained in the case of stronger inhomogeneous electric fields. S. Celestin has performed calculations of the inhomogeneous electric field produced by a lightning leader, and the results are ready to be implemented in the GEANT4 model.  </w:t>
      </w:r>
    </w:p>
    <w:p w14:paraId="33387A55" w14:textId="77777777" w:rsidR="00E04BC9" w:rsidRPr="00E04BC9" w:rsidRDefault="00E04BC9" w:rsidP="00E04BC9">
      <w:pPr>
        <w:tabs>
          <w:tab w:val="left" w:pos="709"/>
        </w:tabs>
        <w:autoSpaceDE w:val="0"/>
        <w:autoSpaceDN w:val="0"/>
        <w:adjustRightInd w:val="0"/>
        <w:ind w:firstLine="709"/>
        <w:jc w:val="both"/>
        <w:rPr>
          <w:rFonts w:ascii="Verdana" w:hAnsi="Verdana" w:cs="Tahoma"/>
          <w:noProof/>
        </w:rPr>
      </w:pPr>
      <w:r w:rsidRPr="00E04BC9">
        <w:rPr>
          <w:rFonts w:ascii="Verdana" w:hAnsi="Verdana" w:cs="Tahoma"/>
          <w:noProof/>
        </w:rPr>
        <w:t>We will explore the possibility to adjust the GEANT4 model so that it can provide accurate results for simulations at stronger electric fields.</w:t>
      </w:r>
    </w:p>
    <w:p w14:paraId="18B9EC64" w14:textId="77777777" w:rsidR="00E04BC9" w:rsidRPr="00E04BC9" w:rsidRDefault="00E04BC9" w:rsidP="00E04BC9">
      <w:pPr>
        <w:tabs>
          <w:tab w:val="left" w:pos="709"/>
        </w:tabs>
        <w:autoSpaceDE w:val="0"/>
        <w:autoSpaceDN w:val="0"/>
        <w:adjustRightInd w:val="0"/>
        <w:ind w:firstLine="709"/>
        <w:jc w:val="both"/>
        <w:rPr>
          <w:rFonts w:ascii="Verdana" w:hAnsi="Verdana" w:cs="Tahoma"/>
          <w:noProof/>
        </w:rPr>
      </w:pPr>
      <w:r w:rsidRPr="00E04BC9">
        <w:rPr>
          <w:rFonts w:ascii="Verdana" w:hAnsi="Verdana" w:cs="Tahoma"/>
          <w:noProof/>
        </w:rPr>
        <w:t xml:space="preserve">From the GEANT4 Physics Reference Manual we have also determined some intrinsic differences between the models, which require better understanding before we can determine the effect on the results to come. </w:t>
      </w:r>
    </w:p>
    <w:p w14:paraId="2FA28F35" w14:textId="1124DFC2" w:rsidR="007E03EC" w:rsidRDefault="007B7610" w:rsidP="00E04BC9">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t xml:space="preserve"> </w:t>
      </w:r>
      <w:r w:rsidR="00497B5F">
        <w:rPr>
          <w:rFonts w:ascii="Verdana" w:hAnsi="Verdana" w:cs="Tahoma"/>
          <w:noProof/>
        </w:rPr>
        <w:fldChar w:fldCharType="end"/>
      </w:r>
    </w:p>
    <w:p w14:paraId="0A5CBB8D"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2293B4CA" w14:textId="77777777" w:rsidR="007E03EC" w:rsidRPr="00E02D0D" w:rsidRDefault="00E02D0D" w:rsidP="002152F0">
      <w:pPr>
        <w:numPr>
          <w:ilvl w:val="0"/>
          <w:numId w:val="9"/>
        </w:numPr>
        <w:tabs>
          <w:tab w:val="left" w:pos="709"/>
        </w:tabs>
        <w:autoSpaceDE w:val="0"/>
        <w:autoSpaceDN w:val="0"/>
        <w:adjustRightInd w:val="0"/>
        <w:ind w:hanging="720"/>
        <w:jc w:val="both"/>
        <w:rPr>
          <w:rFonts w:ascii="Arial" w:hAnsi="Arial" w:cs="Arial"/>
          <w:b/>
          <w:i/>
          <w:color w:val="5F5F5F"/>
          <w:sz w:val="22"/>
          <w:szCs w:val="22"/>
        </w:rPr>
      </w:pPr>
      <w:r>
        <w:rPr>
          <w:rFonts w:ascii="Arial" w:hAnsi="Arial" w:cs="Arial"/>
          <w:b/>
          <w:color w:val="5F5F5F"/>
          <w:sz w:val="22"/>
          <w:szCs w:val="22"/>
        </w:rPr>
        <w:t xml:space="preserve">Projected publications / articles resulting or to result from the grant </w:t>
      </w:r>
      <w:r w:rsidRPr="00E02D0D">
        <w:rPr>
          <w:rFonts w:ascii="Arial" w:hAnsi="Arial" w:cs="Arial"/>
          <w:b/>
          <w:i/>
          <w:color w:val="5F5F5F"/>
          <w:sz w:val="22"/>
          <w:szCs w:val="22"/>
        </w:rPr>
        <w:t>(ESF must be acknowledged in publications resulting from the grantee’s work in relation with the grant)</w:t>
      </w:r>
    </w:p>
    <w:p w14:paraId="178B7570"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5C250B2C" w14:textId="2EDE6F9C" w:rsidR="007E03EC"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E04BC9" w:rsidRPr="00E04BC9">
        <w:rPr>
          <w:rFonts w:ascii="Verdana" w:hAnsi="Verdana" w:cs="Tahoma"/>
          <w:noProof/>
        </w:rPr>
        <w:t>We are still in the early stage of the development of the GEANT4-based modeling of TGFs but we intend to wrap this study up in a scientific paper when ready.</w:t>
      </w:r>
      <w:r>
        <w:rPr>
          <w:rFonts w:ascii="Verdana" w:hAnsi="Verdana" w:cs="Tahoma"/>
          <w:noProof/>
        </w:rPr>
        <w:fldChar w:fldCharType="end"/>
      </w:r>
    </w:p>
    <w:p w14:paraId="142A8DC0" w14:textId="77777777"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14:paraId="3F8CAE68" w14:textId="77777777" w:rsidR="00907A12" w:rsidRPr="00497B5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sidRPr="00497B5F">
        <w:rPr>
          <w:rFonts w:ascii="Arial" w:hAnsi="Arial" w:cs="Arial"/>
          <w:b/>
          <w:color w:val="5F5F5F"/>
          <w:sz w:val="22"/>
          <w:szCs w:val="22"/>
        </w:rPr>
        <w:t>Other comments (if any)</w:t>
      </w:r>
    </w:p>
    <w:p w14:paraId="130B9357" w14:textId="77777777" w:rsidR="00907A12" w:rsidRPr="00D94C01" w:rsidRDefault="00907A12" w:rsidP="002152F0">
      <w:pPr>
        <w:tabs>
          <w:tab w:val="left" w:pos="709"/>
        </w:tabs>
        <w:autoSpaceDE w:val="0"/>
        <w:autoSpaceDN w:val="0"/>
        <w:adjustRightInd w:val="0"/>
        <w:ind w:hanging="720"/>
        <w:jc w:val="both"/>
        <w:rPr>
          <w:rFonts w:ascii="Arial" w:hAnsi="Arial" w:cs="Arial"/>
          <w:b/>
          <w:color w:val="5F5F5F"/>
          <w:sz w:val="22"/>
          <w:szCs w:val="22"/>
        </w:rPr>
      </w:pPr>
    </w:p>
    <w:p w14:paraId="59BD82AD" w14:textId="77777777" w:rsidR="00125EBC" w:rsidRDefault="00497B5F" w:rsidP="008761A9">
      <w:pPr>
        <w:autoSpaceDE w:val="0"/>
        <w:autoSpaceDN w:val="0"/>
        <w:adjustRightInd w:val="0"/>
        <w:ind w:left="720" w:hanging="11"/>
        <w:jc w:val="both"/>
        <w:rPr>
          <w:rFonts w:ascii="Verdana" w:hAnsi="Verdana" w:cs="Tahoma"/>
          <w:noProof/>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125EBC">
        <w:rPr>
          <w:rFonts w:ascii="Verdana" w:hAnsi="Verdana" w:cs="Tahoma"/>
          <w:noProof/>
        </w:rPr>
        <w:t> </w:t>
      </w:r>
      <w:r w:rsidR="00125EBC">
        <w:rPr>
          <w:rFonts w:ascii="Verdana" w:hAnsi="Verdana" w:cs="Tahoma"/>
          <w:noProof/>
        </w:rPr>
        <w:t> </w:t>
      </w:r>
      <w:r w:rsidR="00125EBC">
        <w:rPr>
          <w:rFonts w:ascii="Verdana" w:hAnsi="Verdana" w:cs="Tahoma"/>
          <w:noProof/>
        </w:rPr>
        <w:t> </w:t>
      </w:r>
      <w:r w:rsidR="00125EBC">
        <w:rPr>
          <w:rFonts w:ascii="Verdana" w:hAnsi="Verdana" w:cs="Tahoma"/>
          <w:noProof/>
        </w:rPr>
        <w:t> </w:t>
      </w:r>
      <w:r w:rsidR="00125EBC">
        <w:rPr>
          <w:rFonts w:ascii="Verdana" w:hAnsi="Verdana" w:cs="Tahoma"/>
          <w:noProof/>
        </w:rPr>
        <w:t> </w:t>
      </w:r>
    </w:p>
    <w:p w14:paraId="1782C4CF" w14:textId="77777777" w:rsidR="00125EBC" w:rsidRDefault="00125EBC" w:rsidP="008761A9">
      <w:pPr>
        <w:autoSpaceDE w:val="0"/>
        <w:autoSpaceDN w:val="0"/>
        <w:adjustRightInd w:val="0"/>
        <w:ind w:left="720" w:hanging="11"/>
        <w:jc w:val="both"/>
        <w:rPr>
          <w:rFonts w:ascii="Verdana" w:hAnsi="Verdana" w:cs="Tahoma"/>
          <w:noProof/>
        </w:rPr>
      </w:pPr>
    </w:p>
    <w:p w14:paraId="7C78B7AD" w14:textId="77777777" w:rsidR="00125EBC" w:rsidRDefault="00125EBC" w:rsidP="00125EBC">
      <w:pPr>
        <w:autoSpaceDE w:val="0"/>
        <w:autoSpaceDN w:val="0"/>
        <w:adjustRightInd w:val="0"/>
        <w:jc w:val="both"/>
        <w:rPr>
          <w:rFonts w:ascii="Verdana" w:hAnsi="Verdana" w:cs="Tahoma"/>
          <w:noProof/>
        </w:rPr>
      </w:pPr>
    </w:p>
    <w:p w14:paraId="3B63B847" w14:textId="77777777" w:rsidR="008B018A" w:rsidRDefault="008B018A" w:rsidP="00125EBC">
      <w:pPr>
        <w:autoSpaceDE w:val="0"/>
        <w:autoSpaceDN w:val="0"/>
        <w:adjustRightInd w:val="0"/>
        <w:jc w:val="both"/>
        <w:rPr>
          <w:rFonts w:ascii="Verdana" w:hAnsi="Verdana" w:cs="Tahoma"/>
          <w:noProof/>
        </w:rPr>
      </w:pPr>
    </w:p>
    <w:p w14:paraId="7BA1581A" w14:textId="77777777" w:rsidR="008B018A" w:rsidRDefault="008B018A" w:rsidP="00125EBC">
      <w:pPr>
        <w:autoSpaceDE w:val="0"/>
        <w:autoSpaceDN w:val="0"/>
        <w:adjustRightInd w:val="0"/>
        <w:jc w:val="both"/>
        <w:rPr>
          <w:rFonts w:ascii="Verdana" w:hAnsi="Verdana" w:cs="Tahoma"/>
          <w:noProof/>
        </w:rPr>
      </w:pPr>
    </w:p>
    <w:p w14:paraId="77BDD541" w14:textId="77777777" w:rsidR="008B018A" w:rsidRDefault="008B018A" w:rsidP="00125EBC">
      <w:pPr>
        <w:autoSpaceDE w:val="0"/>
        <w:autoSpaceDN w:val="0"/>
        <w:adjustRightInd w:val="0"/>
        <w:jc w:val="both"/>
        <w:rPr>
          <w:rFonts w:ascii="Verdana" w:hAnsi="Verdana" w:cs="Tahoma"/>
          <w:noProof/>
        </w:rPr>
      </w:pPr>
    </w:p>
    <w:p w14:paraId="48AB0989" w14:textId="77777777" w:rsidR="008B018A" w:rsidRDefault="008B018A" w:rsidP="00125EBC">
      <w:pPr>
        <w:autoSpaceDE w:val="0"/>
        <w:autoSpaceDN w:val="0"/>
        <w:adjustRightInd w:val="0"/>
        <w:jc w:val="both"/>
        <w:rPr>
          <w:rFonts w:ascii="Verdana" w:hAnsi="Verdana" w:cs="Tahoma"/>
          <w:noProof/>
        </w:rPr>
      </w:pPr>
    </w:p>
    <w:p w14:paraId="4097670B" w14:textId="77777777" w:rsidR="00125EBC" w:rsidRPr="00125EBC" w:rsidRDefault="00125EBC" w:rsidP="00125EBC">
      <w:pPr>
        <w:autoSpaceDE w:val="0"/>
        <w:autoSpaceDN w:val="0"/>
        <w:adjustRightInd w:val="0"/>
        <w:jc w:val="both"/>
        <w:rPr>
          <w:rFonts w:ascii="Verdana" w:hAnsi="Verdana" w:cs="Tahoma"/>
          <w:noProof/>
        </w:rPr>
      </w:pPr>
      <w:r w:rsidRPr="00125EBC">
        <w:rPr>
          <w:rFonts w:ascii="Verdana" w:hAnsi="Verdana" w:cs="Tahoma"/>
          <w:noProof/>
        </w:rPr>
        <w:t>References:</w:t>
      </w:r>
    </w:p>
    <w:p w14:paraId="0B58E226" w14:textId="77777777" w:rsidR="00125EBC" w:rsidRPr="00125EBC" w:rsidRDefault="00125EBC" w:rsidP="00125EBC">
      <w:pPr>
        <w:autoSpaceDE w:val="0"/>
        <w:autoSpaceDN w:val="0"/>
        <w:adjustRightInd w:val="0"/>
        <w:jc w:val="both"/>
        <w:rPr>
          <w:rFonts w:ascii="Verdana" w:hAnsi="Verdana" w:cs="Tahoma"/>
          <w:noProof/>
        </w:rPr>
      </w:pPr>
    </w:p>
    <w:p w14:paraId="6BE8746A" w14:textId="77777777" w:rsidR="00125EBC" w:rsidRPr="00125EBC" w:rsidRDefault="00125EBC" w:rsidP="00125EBC">
      <w:pPr>
        <w:autoSpaceDE w:val="0"/>
        <w:autoSpaceDN w:val="0"/>
        <w:adjustRightInd w:val="0"/>
        <w:jc w:val="both"/>
        <w:rPr>
          <w:rFonts w:ascii="Verdana" w:hAnsi="Verdana" w:cs="Tahoma"/>
          <w:noProof/>
        </w:rPr>
      </w:pPr>
      <w:r w:rsidRPr="00125EBC">
        <w:rPr>
          <w:rFonts w:ascii="Verdana" w:hAnsi="Verdana" w:cs="Tahoma"/>
          <w:noProof/>
        </w:rPr>
        <w:t>Moss, G. D., V. P. Pasko, N. Liu, and G. Veronis, Monte Carlo model for analy- sis of thermal runaway electrons in streamer tips in transient luminous events and streamer zones of lightning leaders, Journal of Geophysical Research, 111, A02307, 2006.</w:t>
      </w:r>
    </w:p>
    <w:p w14:paraId="4FC6F194" w14:textId="77777777" w:rsidR="00125EBC" w:rsidRPr="00125EBC" w:rsidRDefault="00125EBC" w:rsidP="00125EBC">
      <w:pPr>
        <w:autoSpaceDE w:val="0"/>
        <w:autoSpaceDN w:val="0"/>
        <w:adjustRightInd w:val="0"/>
        <w:jc w:val="both"/>
        <w:rPr>
          <w:rFonts w:ascii="Verdana" w:hAnsi="Verdana" w:cs="Tahoma"/>
          <w:noProof/>
        </w:rPr>
      </w:pPr>
    </w:p>
    <w:p w14:paraId="1E2EAA56" w14:textId="77777777" w:rsidR="00125EBC" w:rsidRPr="00125EBC" w:rsidRDefault="00125EBC" w:rsidP="00125EBC">
      <w:pPr>
        <w:autoSpaceDE w:val="0"/>
        <w:autoSpaceDN w:val="0"/>
        <w:adjustRightInd w:val="0"/>
        <w:jc w:val="both"/>
        <w:rPr>
          <w:rFonts w:ascii="Verdana" w:hAnsi="Verdana" w:cs="Tahoma"/>
          <w:noProof/>
        </w:rPr>
      </w:pPr>
      <w:r w:rsidRPr="00125EBC">
        <w:rPr>
          <w:rFonts w:ascii="Verdana" w:hAnsi="Verdana" w:cs="Tahoma"/>
          <w:noProof/>
        </w:rPr>
        <w:t>Dwyer, J. R., Source mechanisms of terrestrial gamma-ray flashes, Journal of Geophysical Research, 113, D10103, 2008.</w:t>
      </w:r>
    </w:p>
    <w:p w14:paraId="7F496A79" w14:textId="77777777" w:rsidR="00125EBC" w:rsidRPr="00125EBC" w:rsidRDefault="00125EBC" w:rsidP="00125EBC">
      <w:pPr>
        <w:autoSpaceDE w:val="0"/>
        <w:autoSpaceDN w:val="0"/>
        <w:adjustRightInd w:val="0"/>
        <w:jc w:val="both"/>
        <w:rPr>
          <w:rFonts w:ascii="Verdana" w:hAnsi="Verdana" w:cs="Tahoma"/>
          <w:noProof/>
        </w:rPr>
      </w:pPr>
    </w:p>
    <w:p w14:paraId="3E869DDE" w14:textId="77777777" w:rsidR="00125EBC" w:rsidRPr="00125EBC" w:rsidRDefault="00125EBC" w:rsidP="00125EBC">
      <w:pPr>
        <w:autoSpaceDE w:val="0"/>
        <w:autoSpaceDN w:val="0"/>
        <w:adjustRightInd w:val="0"/>
        <w:jc w:val="both"/>
        <w:rPr>
          <w:rFonts w:ascii="Verdana" w:hAnsi="Verdana" w:cs="Tahoma"/>
          <w:noProof/>
        </w:rPr>
      </w:pPr>
      <w:r w:rsidRPr="00125EBC">
        <w:rPr>
          <w:rFonts w:ascii="Verdana" w:hAnsi="Verdana" w:cs="Tahoma"/>
          <w:noProof/>
        </w:rPr>
        <w:t>Celestin, S., and V. P. Pasko, Energy and fluxes of thermal runaway electrons produced by exponential growth of streamers during the stepping of lightning leaders and in transient luminous events, Journal of Geophysical Research, 116, A03315, 2011.</w:t>
      </w:r>
    </w:p>
    <w:p w14:paraId="4D631581" w14:textId="77777777" w:rsidR="00125EBC" w:rsidRPr="00125EBC" w:rsidRDefault="00125EBC" w:rsidP="00125EBC">
      <w:pPr>
        <w:autoSpaceDE w:val="0"/>
        <w:autoSpaceDN w:val="0"/>
        <w:adjustRightInd w:val="0"/>
        <w:jc w:val="both"/>
        <w:rPr>
          <w:rFonts w:ascii="Verdana" w:hAnsi="Verdana" w:cs="Tahoma"/>
          <w:noProof/>
        </w:rPr>
      </w:pPr>
    </w:p>
    <w:p w14:paraId="6D3CD71E" w14:textId="77777777" w:rsidR="00125EBC" w:rsidRPr="00125EBC" w:rsidRDefault="00125EBC" w:rsidP="00125EBC">
      <w:pPr>
        <w:autoSpaceDE w:val="0"/>
        <w:autoSpaceDN w:val="0"/>
        <w:adjustRightInd w:val="0"/>
        <w:jc w:val="both"/>
        <w:rPr>
          <w:rFonts w:ascii="Verdana" w:hAnsi="Verdana" w:cs="Tahoma"/>
          <w:noProof/>
        </w:rPr>
      </w:pPr>
      <w:r w:rsidRPr="00125EBC">
        <w:rPr>
          <w:rFonts w:ascii="Verdana" w:hAnsi="Verdana" w:cs="Tahoma"/>
          <w:noProof/>
        </w:rPr>
        <w:t>Geant4 collaboration, C., Physics Reference Manual Version 9.6.0, vol. 0, 2012a.</w:t>
      </w:r>
    </w:p>
    <w:p w14:paraId="52159142" w14:textId="77777777" w:rsidR="00125EBC" w:rsidRPr="00125EBC" w:rsidRDefault="00125EBC" w:rsidP="00125EBC">
      <w:pPr>
        <w:autoSpaceDE w:val="0"/>
        <w:autoSpaceDN w:val="0"/>
        <w:adjustRightInd w:val="0"/>
        <w:jc w:val="both"/>
        <w:rPr>
          <w:rFonts w:ascii="Verdana" w:hAnsi="Verdana" w:cs="Tahoma"/>
          <w:noProof/>
        </w:rPr>
      </w:pPr>
    </w:p>
    <w:p w14:paraId="6283CE0F" w14:textId="66A87BB5" w:rsidR="00125EBC" w:rsidRPr="00125EBC" w:rsidRDefault="00125EBC" w:rsidP="00125EBC">
      <w:pPr>
        <w:autoSpaceDE w:val="0"/>
        <w:autoSpaceDN w:val="0"/>
        <w:adjustRightInd w:val="0"/>
        <w:jc w:val="both"/>
        <w:rPr>
          <w:rFonts w:ascii="Verdana" w:hAnsi="Verdana" w:cs="Tahoma"/>
          <w:noProof/>
        </w:rPr>
      </w:pPr>
      <w:r w:rsidRPr="00125EBC">
        <w:rPr>
          <w:rFonts w:ascii="Verdana" w:hAnsi="Verdana" w:cs="Tahoma"/>
          <w:noProof/>
        </w:rPr>
        <w:t>Dwyer, J. R., D. M. Smith, S. A. Cummer, High-Energy Atmospheric Physics: Terrestrial</w:t>
      </w:r>
      <w:r w:rsidR="00D73914">
        <w:rPr>
          <w:rFonts w:ascii="Verdana" w:hAnsi="Verdana" w:cs="Tahoma"/>
          <w:noProof/>
        </w:rPr>
        <w:t xml:space="preserve"> </w:t>
      </w:r>
      <w:r w:rsidRPr="00125EBC">
        <w:rPr>
          <w:rFonts w:ascii="Verdana" w:hAnsi="Verdana" w:cs="Tahoma"/>
          <w:noProof/>
        </w:rPr>
        <w:t>Gamma-Ray Flashes and Related Phenomena, Space Science Reviews, 173, 133, 2012.</w:t>
      </w:r>
    </w:p>
    <w:p w14:paraId="3E2035FD" w14:textId="564B081B" w:rsidR="00E64B66" w:rsidRDefault="00497B5F" w:rsidP="00125EBC">
      <w:pPr>
        <w:autoSpaceDE w:val="0"/>
        <w:autoSpaceDN w:val="0"/>
        <w:adjustRightInd w:val="0"/>
        <w:jc w:val="both"/>
        <w:rPr>
          <w:rFonts w:ascii="Arial" w:hAnsi="Arial" w:cs="Lucida Sans Unicode"/>
          <w:b/>
          <w:color w:val="595959"/>
          <w:sz w:val="22"/>
          <w:szCs w:val="22"/>
        </w:rPr>
      </w:pPr>
      <w:r>
        <w:rPr>
          <w:rFonts w:ascii="Verdana" w:hAnsi="Verdana" w:cs="Tahoma"/>
          <w:noProof/>
        </w:rPr>
        <w:fldChar w:fldCharType="end"/>
      </w:r>
    </w:p>
    <w:sectPr w:rsidR="00E64B66" w:rsidSect="00025A6F">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E6A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105817"/>
    <w:multiLevelType w:val="hybridMultilevel"/>
    <w:tmpl w:val="7ED2B1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37241"/>
    <w:multiLevelType w:val="hybridMultilevel"/>
    <w:tmpl w:val="1C900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254C0"/>
    <w:multiLevelType w:val="hybridMultilevel"/>
    <w:tmpl w:val="F020A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33C8B"/>
    <w:multiLevelType w:val="hybridMultilevel"/>
    <w:tmpl w:val="E85472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944C0"/>
    <w:multiLevelType w:val="hybridMultilevel"/>
    <w:tmpl w:val="8CAC1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F01195"/>
    <w:multiLevelType w:val="hybridMultilevel"/>
    <w:tmpl w:val="BD1C7998"/>
    <w:lvl w:ilvl="0" w:tplc="5276FA4C">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44F4937"/>
    <w:multiLevelType w:val="hybridMultilevel"/>
    <w:tmpl w:val="A02C4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753219"/>
    <w:multiLevelType w:val="hybridMultilevel"/>
    <w:tmpl w:val="4976C42E"/>
    <w:lvl w:ilvl="0" w:tplc="D3C48852">
      <w:start w:val="2"/>
      <w:numFmt w:val="bullet"/>
      <w:lvlText w:val="-"/>
      <w:lvlJc w:val="left"/>
      <w:pPr>
        <w:tabs>
          <w:tab w:val="num" w:pos="720"/>
        </w:tabs>
        <w:ind w:left="720" w:hanging="360"/>
      </w:pPr>
      <w:rPr>
        <w:rFonts w:ascii="Arial" w:eastAsia="Times New Roman" w:hAnsi="Arial" w:cs="Arial" w:hint="default"/>
      </w:rPr>
    </w:lvl>
    <w:lvl w:ilvl="1" w:tplc="90CC6B78">
      <w:start w:val="1"/>
      <w:numFmt w:val="decimal"/>
      <w:lvlText w:val="%2)"/>
      <w:lvlJc w:val="left"/>
      <w:pPr>
        <w:tabs>
          <w:tab w:val="num" w:pos="1440"/>
        </w:tabs>
        <w:ind w:left="1440" w:hanging="360"/>
      </w:pPr>
      <w:rPr>
        <w:rFonts w:ascii="Times New Roman" w:eastAsia="Times New Roman" w:hAnsi="Times New Roman" w:cs="Times New Roman"/>
      </w:rPr>
    </w:lvl>
    <w:lvl w:ilvl="2" w:tplc="B9600942">
      <w:start w:val="3"/>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130ED1"/>
    <w:multiLevelType w:val="hybridMultilevel"/>
    <w:tmpl w:val="EAA8C7C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DB678C"/>
    <w:multiLevelType w:val="hybridMultilevel"/>
    <w:tmpl w:val="4ED0F1A4"/>
    <w:lvl w:ilvl="0" w:tplc="FE94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8"/>
  </w:num>
  <w:num w:numId="4">
    <w:abstractNumId w:val="3"/>
  </w:num>
  <w:num w:numId="5">
    <w:abstractNumId w:val="5"/>
  </w:num>
  <w:num w:numId="6">
    <w:abstractNumId w:val="7"/>
  </w:num>
  <w:num w:numId="7">
    <w:abstractNumId w:val="6"/>
  </w:num>
  <w:num w:numId="8">
    <w:abstractNumId w:val="1"/>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C4"/>
    <w:rsid w:val="000037AB"/>
    <w:rsid w:val="000041B0"/>
    <w:rsid w:val="00011D85"/>
    <w:rsid w:val="000164D9"/>
    <w:rsid w:val="00025A6F"/>
    <w:rsid w:val="00037351"/>
    <w:rsid w:val="0005572C"/>
    <w:rsid w:val="00067154"/>
    <w:rsid w:val="00091679"/>
    <w:rsid w:val="000A0801"/>
    <w:rsid w:val="000B1909"/>
    <w:rsid w:val="000B4DA6"/>
    <w:rsid w:val="000B55EF"/>
    <w:rsid w:val="000C6985"/>
    <w:rsid w:val="000C6AC7"/>
    <w:rsid w:val="000E724B"/>
    <w:rsid w:val="000E77D1"/>
    <w:rsid w:val="000F4352"/>
    <w:rsid w:val="000F7B2A"/>
    <w:rsid w:val="00113DAD"/>
    <w:rsid w:val="00114A95"/>
    <w:rsid w:val="00121FE6"/>
    <w:rsid w:val="00125EBC"/>
    <w:rsid w:val="00131684"/>
    <w:rsid w:val="00133FAB"/>
    <w:rsid w:val="00173BDF"/>
    <w:rsid w:val="00195F1C"/>
    <w:rsid w:val="001D1FDB"/>
    <w:rsid w:val="001D2927"/>
    <w:rsid w:val="001D3D1B"/>
    <w:rsid w:val="001D4219"/>
    <w:rsid w:val="001E0FB1"/>
    <w:rsid w:val="00205F52"/>
    <w:rsid w:val="00214932"/>
    <w:rsid w:val="002152F0"/>
    <w:rsid w:val="00244AFF"/>
    <w:rsid w:val="0024759B"/>
    <w:rsid w:val="002605C4"/>
    <w:rsid w:val="00277E8B"/>
    <w:rsid w:val="00291B49"/>
    <w:rsid w:val="002A60CA"/>
    <w:rsid w:val="002A784C"/>
    <w:rsid w:val="002C25E5"/>
    <w:rsid w:val="002D20CB"/>
    <w:rsid w:val="003009D3"/>
    <w:rsid w:val="003129D0"/>
    <w:rsid w:val="003141AE"/>
    <w:rsid w:val="0032046F"/>
    <w:rsid w:val="00325BCF"/>
    <w:rsid w:val="00340102"/>
    <w:rsid w:val="00371C4A"/>
    <w:rsid w:val="003774EA"/>
    <w:rsid w:val="0039158E"/>
    <w:rsid w:val="003B0C61"/>
    <w:rsid w:val="003D730C"/>
    <w:rsid w:val="003F1162"/>
    <w:rsid w:val="003F16AF"/>
    <w:rsid w:val="00401D43"/>
    <w:rsid w:val="00441129"/>
    <w:rsid w:val="00472CCC"/>
    <w:rsid w:val="00474C74"/>
    <w:rsid w:val="00497B5F"/>
    <w:rsid w:val="004A0D37"/>
    <w:rsid w:val="004A1EC1"/>
    <w:rsid w:val="004A5155"/>
    <w:rsid w:val="004E6FB2"/>
    <w:rsid w:val="004F1660"/>
    <w:rsid w:val="004F1C69"/>
    <w:rsid w:val="004F6ACB"/>
    <w:rsid w:val="00510B0B"/>
    <w:rsid w:val="00517485"/>
    <w:rsid w:val="005410EC"/>
    <w:rsid w:val="00543D1E"/>
    <w:rsid w:val="00580A85"/>
    <w:rsid w:val="00585762"/>
    <w:rsid w:val="005917DF"/>
    <w:rsid w:val="00592099"/>
    <w:rsid w:val="00593950"/>
    <w:rsid w:val="00595FFD"/>
    <w:rsid w:val="005A1D27"/>
    <w:rsid w:val="005B1FDC"/>
    <w:rsid w:val="005B3810"/>
    <w:rsid w:val="005C0AF2"/>
    <w:rsid w:val="006062EC"/>
    <w:rsid w:val="00623832"/>
    <w:rsid w:val="006443EA"/>
    <w:rsid w:val="00653F42"/>
    <w:rsid w:val="00693B5B"/>
    <w:rsid w:val="00697B56"/>
    <w:rsid w:val="006A0004"/>
    <w:rsid w:val="006B13AB"/>
    <w:rsid w:val="006B5878"/>
    <w:rsid w:val="006C6D1D"/>
    <w:rsid w:val="006D320B"/>
    <w:rsid w:val="006D44F0"/>
    <w:rsid w:val="006E00AF"/>
    <w:rsid w:val="006F13CF"/>
    <w:rsid w:val="007055AE"/>
    <w:rsid w:val="00710499"/>
    <w:rsid w:val="007419DB"/>
    <w:rsid w:val="00744619"/>
    <w:rsid w:val="00744B84"/>
    <w:rsid w:val="0075531E"/>
    <w:rsid w:val="007713DA"/>
    <w:rsid w:val="00780689"/>
    <w:rsid w:val="00782EB8"/>
    <w:rsid w:val="0078399F"/>
    <w:rsid w:val="00794E89"/>
    <w:rsid w:val="007950BC"/>
    <w:rsid w:val="007A05B2"/>
    <w:rsid w:val="007B24C1"/>
    <w:rsid w:val="007B7610"/>
    <w:rsid w:val="007C3462"/>
    <w:rsid w:val="007E03EC"/>
    <w:rsid w:val="008161A3"/>
    <w:rsid w:val="008353EC"/>
    <w:rsid w:val="0085184E"/>
    <w:rsid w:val="008761A9"/>
    <w:rsid w:val="008B018A"/>
    <w:rsid w:val="008B4D86"/>
    <w:rsid w:val="008C39E1"/>
    <w:rsid w:val="008C6488"/>
    <w:rsid w:val="008E625A"/>
    <w:rsid w:val="008F1B1B"/>
    <w:rsid w:val="00902B41"/>
    <w:rsid w:val="00907A12"/>
    <w:rsid w:val="00907ECC"/>
    <w:rsid w:val="009201C3"/>
    <w:rsid w:val="00923438"/>
    <w:rsid w:val="00926E8E"/>
    <w:rsid w:val="00990E8B"/>
    <w:rsid w:val="009A0373"/>
    <w:rsid w:val="009A088B"/>
    <w:rsid w:val="009B6A3B"/>
    <w:rsid w:val="009D1B86"/>
    <w:rsid w:val="009D2447"/>
    <w:rsid w:val="009E092C"/>
    <w:rsid w:val="009E7C64"/>
    <w:rsid w:val="009F3A0E"/>
    <w:rsid w:val="00A16C22"/>
    <w:rsid w:val="00A20FE3"/>
    <w:rsid w:val="00A93CF4"/>
    <w:rsid w:val="00A93EFD"/>
    <w:rsid w:val="00A965CF"/>
    <w:rsid w:val="00AA0E6E"/>
    <w:rsid w:val="00AA1755"/>
    <w:rsid w:val="00AB20AC"/>
    <w:rsid w:val="00AB6B99"/>
    <w:rsid w:val="00AE544A"/>
    <w:rsid w:val="00B24AD3"/>
    <w:rsid w:val="00B44342"/>
    <w:rsid w:val="00B73A72"/>
    <w:rsid w:val="00B76267"/>
    <w:rsid w:val="00B81C81"/>
    <w:rsid w:val="00B9727E"/>
    <w:rsid w:val="00BB00A1"/>
    <w:rsid w:val="00BB639C"/>
    <w:rsid w:val="00BB6CBB"/>
    <w:rsid w:val="00BF608B"/>
    <w:rsid w:val="00C12EBF"/>
    <w:rsid w:val="00C30E26"/>
    <w:rsid w:val="00C44084"/>
    <w:rsid w:val="00C51C40"/>
    <w:rsid w:val="00C8724D"/>
    <w:rsid w:val="00C96F42"/>
    <w:rsid w:val="00CA00D7"/>
    <w:rsid w:val="00CB2C3F"/>
    <w:rsid w:val="00CB4B9F"/>
    <w:rsid w:val="00CB5CC8"/>
    <w:rsid w:val="00CC359C"/>
    <w:rsid w:val="00CC3DB9"/>
    <w:rsid w:val="00CD7715"/>
    <w:rsid w:val="00D01EFE"/>
    <w:rsid w:val="00D026A3"/>
    <w:rsid w:val="00D14438"/>
    <w:rsid w:val="00D30074"/>
    <w:rsid w:val="00D31B87"/>
    <w:rsid w:val="00D355F3"/>
    <w:rsid w:val="00D3575C"/>
    <w:rsid w:val="00D40312"/>
    <w:rsid w:val="00D507A9"/>
    <w:rsid w:val="00D53F9F"/>
    <w:rsid w:val="00D56B85"/>
    <w:rsid w:val="00D61770"/>
    <w:rsid w:val="00D73914"/>
    <w:rsid w:val="00D73FD9"/>
    <w:rsid w:val="00D7683F"/>
    <w:rsid w:val="00D8744E"/>
    <w:rsid w:val="00D94C01"/>
    <w:rsid w:val="00DA63C4"/>
    <w:rsid w:val="00DA6FF0"/>
    <w:rsid w:val="00DB4FA7"/>
    <w:rsid w:val="00DB70EC"/>
    <w:rsid w:val="00DC3CF2"/>
    <w:rsid w:val="00DE1E0C"/>
    <w:rsid w:val="00DF1F6A"/>
    <w:rsid w:val="00E02D0D"/>
    <w:rsid w:val="00E04BC9"/>
    <w:rsid w:val="00E14F95"/>
    <w:rsid w:val="00E45CFC"/>
    <w:rsid w:val="00E470E8"/>
    <w:rsid w:val="00E64B66"/>
    <w:rsid w:val="00E75B5D"/>
    <w:rsid w:val="00EA6E49"/>
    <w:rsid w:val="00EB06A8"/>
    <w:rsid w:val="00EB7D32"/>
    <w:rsid w:val="00EC621C"/>
    <w:rsid w:val="00ED76F5"/>
    <w:rsid w:val="00EE2694"/>
    <w:rsid w:val="00EF2904"/>
    <w:rsid w:val="00F15DB2"/>
    <w:rsid w:val="00F23E20"/>
    <w:rsid w:val="00F605B0"/>
    <w:rsid w:val="00F71115"/>
    <w:rsid w:val="00F87B7B"/>
    <w:rsid w:val="00F90745"/>
    <w:rsid w:val="00F916EB"/>
    <w:rsid w:val="00F9616F"/>
    <w:rsid w:val="00F97494"/>
    <w:rsid w:val="00FA2C65"/>
    <w:rsid w:val="00FA6C90"/>
    <w:rsid w:val="00FB0393"/>
    <w:rsid w:val="00FC45B4"/>
    <w:rsid w:val="00FC5B0B"/>
    <w:rsid w:val="00FD0932"/>
    <w:rsid w:val="00FE004D"/>
    <w:rsid w:val="00FE3BC1"/>
    <w:rsid w:val="00FE679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95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C4"/>
    <w:rPr>
      <w:sz w:val="24"/>
      <w:szCs w:val="24"/>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63C4"/>
    <w:pPr>
      <w:ind w:left="720"/>
    </w:pPr>
  </w:style>
  <w:style w:type="paragraph" w:styleId="Bobletekst">
    <w:name w:val="Balloon Text"/>
    <w:basedOn w:val="Normal"/>
    <w:link w:val="BobletekstTegn"/>
    <w:rsid w:val="00693B5B"/>
    <w:rPr>
      <w:rFonts w:ascii="Tahoma" w:hAnsi="Tahoma" w:cs="Tahoma"/>
      <w:sz w:val="16"/>
      <w:szCs w:val="16"/>
    </w:rPr>
  </w:style>
  <w:style w:type="character" w:customStyle="1" w:styleId="BobletekstTegn">
    <w:name w:val="Bobletekst Tegn"/>
    <w:link w:val="Bobletekst"/>
    <w:rsid w:val="00693B5B"/>
    <w:rPr>
      <w:rFonts w:ascii="Tahoma" w:hAnsi="Tahoma" w:cs="Tahoma"/>
      <w:sz w:val="16"/>
      <w:szCs w:val="16"/>
      <w:lang w:eastAsia="en-US"/>
    </w:rPr>
  </w:style>
  <w:style w:type="table" w:styleId="Tabellrutenett">
    <w:name w:val="Table Grid"/>
    <w:basedOn w:val="Vanligtabell"/>
    <w:rsid w:val="00D5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12EBF"/>
    <w:pPr>
      <w:spacing w:before="100" w:beforeAutospacing="1" w:after="100" w:afterAutospacing="1"/>
    </w:pPr>
    <w:rPr>
      <w:rFonts w:ascii="Arial" w:hAnsi="Arial" w:cs="Arial"/>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C4"/>
    <w:rPr>
      <w:sz w:val="24"/>
      <w:szCs w:val="24"/>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63C4"/>
    <w:pPr>
      <w:ind w:left="720"/>
    </w:pPr>
  </w:style>
  <w:style w:type="paragraph" w:styleId="Bobletekst">
    <w:name w:val="Balloon Text"/>
    <w:basedOn w:val="Normal"/>
    <w:link w:val="BobletekstTegn"/>
    <w:rsid w:val="00693B5B"/>
    <w:rPr>
      <w:rFonts w:ascii="Tahoma" w:hAnsi="Tahoma" w:cs="Tahoma"/>
      <w:sz w:val="16"/>
      <w:szCs w:val="16"/>
    </w:rPr>
  </w:style>
  <w:style w:type="character" w:customStyle="1" w:styleId="BobletekstTegn">
    <w:name w:val="Bobletekst Tegn"/>
    <w:link w:val="Bobletekst"/>
    <w:rsid w:val="00693B5B"/>
    <w:rPr>
      <w:rFonts w:ascii="Tahoma" w:hAnsi="Tahoma" w:cs="Tahoma"/>
      <w:sz w:val="16"/>
      <w:szCs w:val="16"/>
      <w:lang w:eastAsia="en-US"/>
    </w:rPr>
  </w:style>
  <w:style w:type="table" w:styleId="Tabellrutenett">
    <w:name w:val="Table Grid"/>
    <w:basedOn w:val="Vanligtabell"/>
    <w:rsid w:val="00D5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12EBF"/>
    <w:pPr>
      <w:spacing w:before="100" w:beforeAutospacing="1" w:after="100" w:afterAutospacing="1"/>
    </w:pPr>
    <w:rPr>
      <w:rFonts w:ascii="Arial"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01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EDB7-0713-EB47-A3CF-C2EBCB50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1366</Words>
  <Characters>7242</Characters>
  <Application>Microsoft Macintosh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ESF</Company>
  <LinksUpToDate>false</LinksUpToDate>
  <CharactersWithSpaces>8591</CharactersWithSpaces>
  <SharedDoc>false</SharedDoc>
  <HLinks>
    <vt:vector size="6" baseType="variant">
      <vt:variant>
        <vt:i4>6553700</vt:i4>
      </vt:variant>
      <vt:variant>
        <vt:i4>2049</vt:i4>
      </vt:variant>
      <vt:variant>
        <vt:i4>1025</vt:i4>
      </vt:variant>
      <vt:variant>
        <vt:i4>1</vt:i4>
      </vt:variant>
      <vt:variant>
        <vt:lpwstr>esf_green_logo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c:creator>
  <cp:keywords/>
  <cp:lastModifiedBy>Alexander</cp:lastModifiedBy>
  <cp:revision>20</cp:revision>
  <cp:lastPrinted>2014-02-13T11:47:00Z</cp:lastPrinted>
  <dcterms:created xsi:type="dcterms:W3CDTF">2014-03-21T07:49:00Z</dcterms:created>
  <dcterms:modified xsi:type="dcterms:W3CDTF">2014-03-22T16:13:00Z</dcterms:modified>
</cp:coreProperties>
</file>