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542BB" w14:textId="77777777" w:rsidR="001B1592" w:rsidRDefault="001B1592" w:rsidP="00EC71EC">
      <w:pPr>
        <w:jc w:val="center"/>
        <w:rPr>
          <w:b/>
          <w:sz w:val="28"/>
          <w:lang w:val="en-US"/>
        </w:rPr>
      </w:pPr>
    </w:p>
    <w:p w14:paraId="1B3DE04B" w14:textId="77777777" w:rsidR="001B1592" w:rsidRDefault="001B1592" w:rsidP="00EC71EC">
      <w:pPr>
        <w:jc w:val="center"/>
        <w:rPr>
          <w:b/>
          <w:sz w:val="28"/>
          <w:lang w:val="en-US"/>
        </w:rPr>
      </w:pPr>
    </w:p>
    <w:p w14:paraId="2FD2675A" w14:textId="77777777" w:rsidR="001B1592" w:rsidRDefault="001B1592" w:rsidP="00EC71EC">
      <w:pPr>
        <w:jc w:val="center"/>
        <w:rPr>
          <w:b/>
          <w:sz w:val="28"/>
          <w:lang w:val="en-US"/>
        </w:rPr>
      </w:pPr>
    </w:p>
    <w:p w14:paraId="35D3B3D3" w14:textId="77777777" w:rsidR="001B1592" w:rsidRDefault="001B1592" w:rsidP="00EC71EC">
      <w:pPr>
        <w:jc w:val="center"/>
        <w:rPr>
          <w:b/>
          <w:sz w:val="28"/>
          <w:lang w:val="en-US"/>
        </w:rPr>
      </w:pPr>
    </w:p>
    <w:p w14:paraId="15A66E1C" w14:textId="77777777" w:rsidR="001B1592" w:rsidRDefault="001B1592" w:rsidP="00EC71EC">
      <w:pPr>
        <w:jc w:val="center"/>
        <w:rPr>
          <w:b/>
          <w:sz w:val="28"/>
          <w:lang w:val="en-US"/>
        </w:rPr>
      </w:pPr>
    </w:p>
    <w:p w14:paraId="2CDAF473" w14:textId="77777777" w:rsidR="00F75865" w:rsidRPr="002877AA" w:rsidRDefault="00F75865" w:rsidP="00EC71EC">
      <w:pPr>
        <w:jc w:val="center"/>
        <w:rPr>
          <w:b/>
          <w:sz w:val="28"/>
          <w:lang w:val="en-US"/>
        </w:rPr>
      </w:pPr>
      <w:r w:rsidRPr="002877AA">
        <w:rPr>
          <w:b/>
          <w:sz w:val="28"/>
          <w:lang w:val="en-US"/>
        </w:rPr>
        <w:t>ESF – TTORCH Short Visit Grant</w:t>
      </w:r>
    </w:p>
    <w:p w14:paraId="66E0B62B" w14:textId="77777777" w:rsidR="00F75865" w:rsidRPr="002877AA" w:rsidRDefault="00F75865" w:rsidP="00EC71EC">
      <w:pPr>
        <w:jc w:val="center"/>
        <w:rPr>
          <w:b/>
          <w:sz w:val="28"/>
          <w:lang w:val="en-US"/>
        </w:rPr>
      </w:pPr>
      <w:r w:rsidRPr="002877AA">
        <w:rPr>
          <w:b/>
          <w:sz w:val="28"/>
          <w:lang w:val="en-US"/>
        </w:rPr>
        <w:t>Application Reference N°: 6603</w:t>
      </w:r>
    </w:p>
    <w:p w14:paraId="55B97A05" w14:textId="77777777" w:rsidR="00F75865" w:rsidRPr="002877AA" w:rsidRDefault="00F75865" w:rsidP="00EC71EC">
      <w:pPr>
        <w:rPr>
          <w:lang w:val="en-US"/>
        </w:rPr>
      </w:pPr>
    </w:p>
    <w:p w14:paraId="478AE8F5" w14:textId="77777777" w:rsidR="00F75865" w:rsidRPr="002877AA" w:rsidRDefault="00F75865" w:rsidP="00EC71EC">
      <w:pPr>
        <w:pStyle w:val="berschrift1"/>
        <w:jc w:val="center"/>
        <w:rPr>
          <w:rFonts w:asciiTheme="minorHAnsi" w:hAnsiTheme="minorHAnsi"/>
          <w:sz w:val="40"/>
          <w:lang w:val="en-GB"/>
        </w:rPr>
      </w:pPr>
      <w:r w:rsidRPr="002877AA">
        <w:rPr>
          <w:rFonts w:asciiTheme="minorHAnsi" w:hAnsiTheme="minorHAnsi"/>
          <w:sz w:val="40"/>
          <w:lang w:val="en-GB"/>
        </w:rPr>
        <w:t>Eddy-covariance fluxes of methane from a permafrost ecosystem: Linking measurements across spatial scales and detecting environmental controls</w:t>
      </w:r>
    </w:p>
    <w:p w14:paraId="3717E25C" w14:textId="77777777" w:rsidR="00EC71EC" w:rsidRPr="002877AA" w:rsidRDefault="00EC71EC" w:rsidP="00EC71EC">
      <w:pPr>
        <w:rPr>
          <w:lang w:val="en-GB"/>
        </w:rPr>
      </w:pPr>
    </w:p>
    <w:p w14:paraId="2A53B7B8" w14:textId="77777777" w:rsidR="00F75865" w:rsidRPr="002877AA" w:rsidRDefault="00F75865" w:rsidP="00EC71EC">
      <w:pPr>
        <w:jc w:val="center"/>
        <w:rPr>
          <w:b/>
          <w:sz w:val="28"/>
          <w:lang w:val="en-US"/>
        </w:rPr>
      </w:pPr>
      <w:r w:rsidRPr="002877AA">
        <w:rPr>
          <w:b/>
          <w:sz w:val="28"/>
          <w:lang w:val="en-US"/>
        </w:rPr>
        <w:t>Travel time: 02</w:t>
      </w:r>
      <w:r w:rsidR="00EC71EC" w:rsidRPr="002877AA">
        <w:rPr>
          <w:b/>
          <w:sz w:val="28"/>
          <w:lang w:val="en-US"/>
        </w:rPr>
        <w:t xml:space="preserve">. - </w:t>
      </w:r>
      <w:r w:rsidRPr="002877AA">
        <w:rPr>
          <w:b/>
          <w:sz w:val="28"/>
          <w:lang w:val="en-US"/>
        </w:rPr>
        <w:t>18.</w:t>
      </w:r>
      <w:r w:rsidR="00EC71EC" w:rsidRPr="002877AA">
        <w:rPr>
          <w:b/>
          <w:sz w:val="28"/>
          <w:lang w:val="en-US"/>
        </w:rPr>
        <w:t xml:space="preserve"> July </w:t>
      </w:r>
      <w:r w:rsidRPr="002877AA">
        <w:rPr>
          <w:b/>
          <w:sz w:val="28"/>
          <w:lang w:val="en-US"/>
        </w:rPr>
        <w:t>2014</w:t>
      </w:r>
    </w:p>
    <w:p w14:paraId="68BBCE94" w14:textId="77777777" w:rsidR="00F75865" w:rsidRPr="002877AA" w:rsidRDefault="001B1592" w:rsidP="00EC71EC">
      <w:pPr>
        <w:jc w:val="center"/>
        <w:rPr>
          <w:b/>
          <w:sz w:val="28"/>
          <w:lang w:val="en-US"/>
        </w:rPr>
      </w:pPr>
      <w:r w:rsidRPr="001B1592">
        <w:rPr>
          <w:b/>
          <w:sz w:val="28"/>
          <w:lang w:val="en-US"/>
        </w:rPr>
        <w:t>Grantee</w:t>
      </w:r>
      <w:r>
        <w:rPr>
          <w:b/>
          <w:sz w:val="28"/>
          <w:lang w:val="en-US"/>
        </w:rPr>
        <w:t xml:space="preserve">: </w:t>
      </w:r>
      <w:r w:rsidR="00F75865" w:rsidRPr="002877AA">
        <w:rPr>
          <w:b/>
          <w:sz w:val="28"/>
          <w:lang w:val="en-US"/>
        </w:rPr>
        <w:t>Fanny Kittler, Max-Planck Institute for Biogeochemistry, Germany</w:t>
      </w:r>
    </w:p>
    <w:p w14:paraId="07F10193" w14:textId="77777777" w:rsidR="00F75865" w:rsidRPr="002877AA" w:rsidRDefault="00F75865" w:rsidP="00EC71EC">
      <w:pPr>
        <w:jc w:val="center"/>
        <w:rPr>
          <w:b/>
          <w:sz w:val="28"/>
          <w:lang w:val="en-US"/>
        </w:rPr>
      </w:pPr>
      <w:r w:rsidRPr="002877AA">
        <w:rPr>
          <w:b/>
          <w:sz w:val="28"/>
          <w:lang w:val="en-US"/>
        </w:rPr>
        <w:t xml:space="preserve">Host: </w:t>
      </w:r>
      <w:r w:rsidR="00EC71EC" w:rsidRPr="002877AA">
        <w:rPr>
          <w:b/>
          <w:sz w:val="28"/>
          <w:lang w:val="en-US"/>
        </w:rPr>
        <w:t>Sergei A. Zimov, Northeast Science Station Cherskii, Russia</w:t>
      </w:r>
      <w:r w:rsidRPr="002877AA">
        <w:rPr>
          <w:b/>
          <w:sz w:val="28"/>
          <w:lang w:val="en-US"/>
        </w:rPr>
        <w:t xml:space="preserve">  </w:t>
      </w:r>
    </w:p>
    <w:p w14:paraId="43D616E7" w14:textId="77777777" w:rsidR="00F75865" w:rsidRDefault="00F75865">
      <w:pPr>
        <w:rPr>
          <w:lang w:val="en-US"/>
        </w:rPr>
      </w:pPr>
    </w:p>
    <w:p w14:paraId="07398618" w14:textId="77777777" w:rsidR="00EC71EC" w:rsidRDefault="00EC71EC">
      <w:pPr>
        <w:rPr>
          <w:lang w:val="en-US"/>
        </w:rPr>
      </w:pPr>
    </w:p>
    <w:p w14:paraId="44DA08F5" w14:textId="77777777" w:rsidR="00EC71EC" w:rsidRDefault="00EC71EC">
      <w:pPr>
        <w:rPr>
          <w:lang w:val="en-US"/>
        </w:rPr>
      </w:pPr>
    </w:p>
    <w:p w14:paraId="7B96685B" w14:textId="77777777" w:rsidR="00EC71EC" w:rsidRDefault="00EC71EC">
      <w:pPr>
        <w:rPr>
          <w:lang w:val="en-US"/>
        </w:rPr>
      </w:pPr>
    </w:p>
    <w:p w14:paraId="542E6497" w14:textId="77777777" w:rsidR="00EC71EC" w:rsidRDefault="00EC71EC">
      <w:pPr>
        <w:rPr>
          <w:lang w:val="en-US"/>
        </w:rPr>
      </w:pPr>
    </w:p>
    <w:p w14:paraId="12D5E6AD" w14:textId="77777777" w:rsidR="00EC71EC" w:rsidRDefault="00EC71EC">
      <w:pPr>
        <w:rPr>
          <w:lang w:val="en-US"/>
        </w:rPr>
      </w:pPr>
    </w:p>
    <w:p w14:paraId="32FF2AF4" w14:textId="77777777" w:rsidR="00EC71EC" w:rsidRDefault="00EC71EC">
      <w:pPr>
        <w:rPr>
          <w:lang w:val="en-US"/>
        </w:rPr>
      </w:pPr>
    </w:p>
    <w:p w14:paraId="021F9DA6" w14:textId="77777777" w:rsidR="00EC71EC" w:rsidRDefault="00EC71EC">
      <w:pPr>
        <w:rPr>
          <w:lang w:val="en-US"/>
        </w:rPr>
      </w:pPr>
    </w:p>
    <w:p w14:paraId="11EF95F7" w14:textId="77777777" w:rsidR="00EC71EC" w:rsidRDefault="00EC71EC">
      <w:pPr>
        <w:rPr>
          <w:lang w:val="en-US"/>
        </w:rPr>
      </w:pPr>
    </w:p>
    <w:p w14:paraId="2F58E21A" w14:textId="77777777" w:rsidR="00EC71EC" w:rsidRDefault="00EC71EC">
      <w:pPr>
        <w:rPr>
          <w:lang w:val="en-US"/>
        </w:rPr>
      </w:pPr>
    </w:p>
    <w:p w14:paraId="7FE6C0DB" w14:textId="77777777" w:rsidR="00F75865" w:rsidRPr="002877AA" w:rsidRDefault="00F75865" w:rsidP="00EC71EC">
      <w:pPr>
        <w:pStyle w:val="berschrift1"/>
        <w:numPr>
          <w:ilvl w:val="0"/>
          <w:numId w:val="2"/>
        </w:numPr>
        <w:ind w:left="714" w:hanging="357"/>
        <w:rPr>
          <w:rFonts w:asciiTheme="minorHAnsi" w:hAnsiTheme="minorHAnsi"/>
          <w:lang w:val="en-US"/>
        </w:rPr>
      </w:pPr>
      <w:r w:rsidRPr="002877AA">
        <w:rPr>
          <w:rFonts w:asciiTheme="minorHAnsi" w:hAnsiTheme="minorHAnsi"/>
          <w:lang w:val="en-US"/>
        </w:rPr>
        <w:lastRenderedPageBreak/>
        <w:t>Purpose of Visit</w:t>
      </w:r>
    </w:p>
    <w:p w14:paraId="5281815A" w14:textId="77777777" w:rsidR="00F75865" w:rsidRPr="002877AA" w:rsidRDefault="00F75865" w:rsidP="00F75865">
      <w:pPr>
        <w:jc w:val="both"/>
        <w:rPr>
          <w:rFonts w:cs="Arial"/>
          <w:lang w:val="en-GB"/>
        </w:rPr>
      </w:pPr>
      <w:r w:rsidRPr="002877AA">
        <w:rPr>
          <w:rFonts w:cs="Arial"/>
          <w:lang w:val="en-GB"/>
        </w:rPr>
        <w:t>High-latitude permafrost landscapes contain a massive amount of organic carbon, but their response to future climate change is sti</w:t>
      </w:r>
      <w:r w:rsidR="00EC71EC" w:rsidRPr="002877AA">
        <w:rPr>
          <w:rFonts w:cs="Arial"/>
          <w:lang w:val="en-GB"/>
        </w:rPr>
        <w:t>ll highly uncertain. I</w:t>
      </w:r>
      <w:r w:rsidRPr="002877AA">
        <w:rPr>
          <w:rFonts w:cs="Arial"/>
          <w:lang w:val="en-GB"/>
        </w:rPr>
        <w:t>mproved understanding of high latitude carbon cycle processes is critically important, particularly concerning the role of non-CO</w:t>
      </w:r>
      <w:r w:rsidRPr="002877AA">
        <w:rPr>
          <w:rFonts w:cs="Arial"/>
          <w:vertAlign w:val="subscript"/>
          <w:lang w:val="en-GB"/>
        </w:rPr>
        <w:t>2</w:t>
      </w:r>
      <w:r w:rsidRPr="002877AA">
        <w:rPr>
          <w:rFonts w:cs="Arial"/>
          <w:lang w:val="en-GB"/>
        </w:rPr>
        <w:t xml:space="preserve"> trace gases like methane. To address this issue, </w:t>
      </w:r>
      <w:r w:rsidR="00EC71EC" w:rsidRPr="002877AA">
        <w:rPr>
          <w:rFonts w:cs="Arial"/>
          <w:lang w:val="en-GB"/>
        </w:rPr>
        <w:t>we</w:t>
      </w:r>
      <w:r w:rsidRPr="002877AA">
        <w:rPr>
          <w:rFonts w:cs="Arial"/>
          <w:lang w:val="en-GB"/>
        </w:rPr>
        <w:t xml:space="preserve"> established a new observation site near Cherskii in North-eastern Siberia (</w:t>
      </w:r>
      <w:r w:rsidR="00EC71EC" w:rsidRPr="002877AA">
        <w:rPr>
          <w:rFonts w:cs="Arial"/>
          <w:lang w:val="en-GB"/>
        </w:rPr>
        <w:t xml:space="preserve">68.75°N, 161.33°E). In this </w:t>
      </w:r>
      <w:r w:rsidRPr="002877AA">
        <w:rPr>
          <w:rFonts w:cs="Arial"/>
          <w:lang w:val="en-GB"/>
        </w:rPr>
        <w:t>tundra ecosystem, recent carbon flux patterns and long term trends in carbon fluxes (reference data available for 2002-2005) can be studied for both natural and disturbed (drainage</w:t>
      </w:r>
      <w:r w:rsidRPr="002877AA">
        <w:rPr>
          <w:rFonts w:cs="Arial"/>
          <w:color w:val="000000" w:themeColor="text1"/>
          <w:lang w:val="en-GB"/>
        </w:rPr>
        <w:t xml:space="preserve"> ditch ring installed in 2004) conditions.</w:t>
      </w:r>
      <w:r w:rsidRPr="002877AA">
        <w:rPr>
          <w:rFonts w:cs="Arial"/>
          <w:lang w:val="en-GB"/>
        </w:rPr>
        <w:t xml:space="preserve"> </w:t>
      </w:r>
    </w:p>
    <w:p w14:paraId="4D4C33D5" w14:textId="77777777" w:rsidR="00F75865" w:rsidRPr="002877AA" w:rsidRDefault="00F75865" w:rsidP="00544E42">
      <w:pPr>
        <w:jc w:val="both"/>
        <w:rPr>
          <w:rFonts w:cs="Arial"/>
          <w:color w:val="000000" w:themeColor="text1"/>
          <w:lang w:val="en-GB"/>
        </w:rPr>
      </w:pPr>
      <w:r w:rsidRPr="002877AA">
        <w:rPr>
          <w:rFonts w:cs="Arial"/>
          <w:lang w:val="en-GB"/>
        </w:rPr>
        <w:t>Recent investigations started in July 2013, with a strong focus placed on the year-round observation of CH</w:t>
      </w:r>
      <w:r w:rsidRPr="002877AA">
        <w:rPr>
          <w:rFonts w:cs="Arial"/>
          <w:vertAlign w:val="subscript"/>
          <w:lang w:val="en-GB"/>
        </w:rPr>
        <w:t>4</w:t>
      </w:r>
      <w:r w:rsidRPr="002877AA">
        <w:rPr>
          <w:rFonts w:cs="Arial"/>
          <w:lang w:val="en-GB"/>
        </w:rPr>
        <w:t xml:space="preserve"> fluxes using the eddy-covariance technique. The first major objective is to detect long-term trends in metha</w:t>
      </w:r>
      <w:r w:rsidR="00EC71EC" w:rsidRPr="002877AA">
        <w:rPr>
          <w:rFonts w:cs="Arial"/>
          <w:lang w:val="en-GB"/>
        </w:rPr>
        <w:t>ne emissions, including the evaluation of the net impact of a decade-long hydrologic disturbance on greenhouse gas budgets. Secondly I will evaluate the spatiotemporal variability of ecosystem-atmosphere exchange fluxes in arct</w:t>
      </w:r>
      <w:r w:rsidR="00544E42" w:rsidRPr="002877AA">
        <w:rPr>
          <w:rFonts w:cs="Arial"/>
          <w:lang w:val="en-GB"/>
        </w:rPr>
        <w:t xml:space="preserve">ic permafrost regions as well </w:t>
      </w:r>
      <w:r w:rsidRPr="002877AA">
        <w:rPr>
          <w:rFonts w:cs="Arial"/>
          <w:color w:val="000000" w:themeColor="text1"/>
          <w:lang w:val="en-GB"/>
        </w:rPr>
        <w:t xml:space="preserve">as the environmental drivers that dominate this variability. </w:t>
      </w:r>
    </w:p>
    <w:p w14:paraId="7F6D5FEC" w14:textId="77777777" w:rsidR="00E82776" w:rsidRPr="002877AA" w:rsidRDefault="00F75865" w:rsidP="00544E42">
      <w:pPr>
        <w:pStyle w:val="berschrift1"/>
        <w:numPr>
          <w:ilvl w:val="0"/>
          <w:numId w:val="2"/>
        </w:numPr>
        <w:ind w:left="714" w:hanging="357"/>
        <w:rPr>
          <w:rFonts w:asciiTheme="minorHAnsi" w:hAnsiTheme="minorHAnsi"/>
          <w:lang w:val="en-US"/>
        </w:rPr>
      </w:pPr>
      <w:r w:rsidRPr="002877AA">
        <w:rPr>
          <w:rFonts w:asciiTheme="minorHAnsi" w:hAnsiTheme="minorHAnsi"/>
          <w:lang w:val="en-US"/>
        </w:rPr>
        <w:t xml:space="preserve"> Description of the work carried out during the visit</w:t>
      </w:r>
    </w:p>
    <w:p w14:paraId="2205D001" w14:textId="77777777" w:rsidR="00544E42" w:rsidRPr="002877AA" w:rsidRDefault="00544E42" w:rsidP="00DA7E81">
      <w:pPr>
        <w:jc w:val="both"/>
        <w:rPr>
          <w:rFonts w:cs="Arial"/>
          <w:color w:val="000000" w:themeColor="text1"/>
          <w:lang w:val="en-GB"/>
        </w:rPr>
      </w:pPr>
      <w:r w:rsidRPr="002877AA">
        <w:rPr>
          <w:rFonts w:cs="Arial"/>
          <w:color w:val="000000" w:themeColor="text1"/>
          <w:lang w:val="en-GB"/>
        </w:rPr>
        <w:t>Beside observation maintenance and upgrades, the field trip planned for summer 2014 focused on:</w:t>
      </w:r>
    </w:p>
    <w:p w14:paraId="54098629" w14:textId="77777777" w:rsidR="00544E42" w:rsidRPr="002877AA" w:rsidRDefault="00544E42" w:rsidP="00DA7E81">
      <w:pPr>
        <w:pStyle w:val="Listenabsatz"/>
        <w:numPr>
          <w:ilvl w:val="0"/>
          <w:numId w:val="4"/>
        </w:numPr>
        <w:jc w:val="both"/>
        <w:rPr>
          <w:rFonts w:cs="Arial"/>
          <w:color w:val="000000" w:themeColor="text1"/>
          <w:lang w:val="en-GB"/>
        </w:rPr>
      </w:pPr>
      <w:r w:rsidRPr="002877AA">
        <w:rPr>
          <w:rFonts w:cs="Arial"/>
          <w:color w:val="000000" w:themeColor="text1"/>
          <w:lang w:val="en-GB"/>
        </w:rPr>
        <w:t>Collecting data on ancillary environmental drivers that influence the eddy-covariance methane fluxes</w:t>
      </w:r>
    </w:p>
    <w:p w14:paraId="0C6CBDE5" w14:textId="77777777" w:rsidR="00544E42" w:rsidRPr="002877AA" w:rsidRDefault="00544E42" w:rsidP="00DA7E81">
      <w:pPr>
        <w:pStyle w:val="Listenabsatz"/>
        <w:numPr>
          <w:ilvl w:val="0"/>
          <w:numId w:val="4"/>
        </w:numPr>
        <w:jc w:val="both"/>
        <w:rPr>
          <w:rFonts w:cs="Arial"/>
          <w:color w:val="000000" w:themeColor="text1"/>
          <w:lang w:val="en-GB"/>
        </w:rPr>
      </w:pPr>
      <w:r w:rsidRPr="002877AA">
        <w:rPr>
          <w:rFonts w:cs="Arial"/>
          <w:color w:val="000000" w:themeColor="text1"/>
          <w:lang w:val="en-GB"/>
        </w:rPr>
        <w:t>Ground-</w:t>
      </w:r>
      <w:proofErr w:type="spellStart"/>
      <w:r w:rsidRPr="002877AA">
        <w:rPr>
          <w:rFonts w:cs="Arial"/>
          <w:color w:val="000000" w:themeColor="text1"/>
          <w:lang w:val="en-GB"/>
        </w:rPr>
        <w:t>truthing</w:t>
      </w:r>
      <w:proofErr w:type="spellEnd"/>
      <w:r w:rsidRPr="002877AA">
        <w:rPr>
          <w:rFonts w:cs="Arial"/>
          <w:color w:val="000000" w:themeColor="text1"/>
          <w:lang w:val="en-GB"/>
        </w:rPr>
        <w:t xml:space="preserve"> of regional scale remote sensing maps to prepare a data-driven upscaling study to link local fluxes to results from regional scale atmospheric inverse modelling</w:t>
      </w:r>
      <w:r w:rsidR="00954FE1">
        <w:rPr>
          <w:rFonts w:cs="Arial"/>
          <w:color w:val="000000" w:themeColor="text1"/>
          <w:lang w:val="en-GB"/>
        </w:rPr>
        <w:t xml:space="preserve"> (see </w:t>
      </w:r>
      <w:r w:rsidR="00954FE1">
        <w:rPr>
          <w:rFonts w:cs="Arial"/>
          <w:color w:val="000000" w:themeColor="text1"/>
          <w:lang w:val="en-GB"/>
        </w:rPr>
        <w:fldChar w:fldCharType="begin"/>
      </w:r>
      <w:r w:rsidR="00954FE1">
        <w:rPr>
          <w:rFonts w:cs="Arial"/>
          <w:color w:val="000000" w:themeColor="text1"/>
          <w:lang w:val="en-GB"/>
        </w:rPr>
        <w:instrText xml:space="preserve"> REF abb \h </w:instrText>
      </w:r>
      <w:r w:rsidR="00954FE1">
        <w:rPr>
          <w:rFonts w:cs="Arial"/>
          <w:color w:val="000000" w:themeColor="text1"/>
          <w:lang w:val="en-GB"/>
        </w:rPr>
      </w:r>
      <w:r w:rsidR="00954FE1">
        <w:rPr>
          <w:rFonts w:cs="Arial"/>
          <w:color w:val="000000" w:themeColor="text1"/>
          <w:lang w:val="en-GB"/>
        </w:rPr>
        <w:fldChar w:fldCharType="separate"/>
      </w:r>
      <w:r w:rsidR="00954FE1" w:rsidRPr="00871C7A">
        <w:rPr>
          <w:lang w:val="en-US"/>
        </w:rPr>
        <w:t xml:space="preserve">Figure </w:t>
      </w:r>
      <w:r w:rsidR="00954FE1">
        <w:rPr>
          <w:noProof/>
          <w:lang w:val="en-US"/>
        </w:rPr>
        <w:t>1</w:t>
      </w:r>
      <w:r w:rsidR="00954FE1">
        <w:rPr>
          <w:rFonts w:cs="Arial"/>
          <w:color w:val="000000" w:themeColor="text1"/>
          <w:lang w:val="en-GB"/>
        </w:rPr>
        <w:fldChar w:fldCharType="end"/>
      </w:r>
      <w:r w:rsidR="00954FE1">
        <w:rPr>
          <w:rFonts w:cs="Arial"/>
          <w:color w:val="000000" w:themeColor="text1"/>
          <w:lang w:val="en-GB"/>
        </w:rPr>
        <w:t>)</w:t>
      </w:r>
      <w:r w:rsidRPr="002877AA">
        <w:rPr>
          <w:rFonts w:cs="Arial"/>
          <w:color w:val="000000" w:themeColor="text1"/>
          <w:lang w:val="en-GB"/>
        </w:rPr>
        <w:t>.</w:t>
      </w:r>
    </w:p>
    <w:p w14:paraId="42BDBC5A" w14:textId="77777777" w:rsidR="00544E42" w:rsidRPr="002877AA" w:rsidRDefault="00544E42" w:rsidP="00DA7E81">
      <w:pPr>
        <w:pStyle w:val="Listenabsatz"/>
        <w:numPr>
          <w:ilvl w:val="0"/>
          <w:numId w:val="4"/>
        </w:numPr>
        <w:jc w:val="both"/>
        <w:rPr>
          <w:rFonts w:cs="Arial"/>
          <w:color w:val="000000" w:themeColor="text1"/>
          <w:lang w:val="en-GB"/>
        </w:rPr>
      </w:pPr>
      <w:r w:rsidRPr="002877AA">
        <w:rPr>
          <w:rFonts w:cs="Arial"/>
          <w:color w:val="000000" w:themeColor="text1"/>
          <w:lang w:val="en-GB"/>
        </w:rPr>
        <w:t>Assisting in the collection of chamber flux data and ecosystem characteristics in the fetch of the eddy towers, which will be used to link eddy-fluxes to small-scale (1-5 m resolution) variability through local scale transport modelling (footprint analysis).</w:t>
      </w:r>
    </w:p>
    <w:p w14:paraId="03EFB173" w14:textId="77777777" w:rsidR="002877AA" w:rsidRDefault="00544E42" w:rsidP="00DA7E81">
      <w:pPr>
        <w:jc w:val="both"/>
        <w:rPr>
          <w:rFonts w:cs="Arial"/>
          <w:color w:val="000000" w:themeColor="text1"/>
          <w:lang w:val="en-GB"/>
        </w:rPr>
      </w:pPr>
      <w:r w:rsidRPr="002877AA">
        <w:rPr>
          <w:rFonts w:cs="Arial"/>
          <w:color w:val="000000" w:themeColor="text1"/>
          <w:lang w:val="en-GB"/>
        </w:rPr>
        <w:t xml:space="preserve">Day 1 </w:t>
      </w:r>
      <w:r w:rsidR="001B1592">
        <w:rPr>
          <w:rFonts w:cs="Arial"/>
          <w:color w:val="000000" w:themeColor="text1"/>
          <w:lang w:val="en-GB"/>
        </w:rPr>
        <w:t>-</w:t>
      </w:r>
      <w:r w:rsidR="002877AA">
        <w:rPr>
          <w:rFonts w:cs="Arial"/>
          <w:color w:val="000000" w:themeColor="text1"/>
          <w:lang w:val="en-GB"/>
        </w:rPr>
        <w:t xml:space="preserve"> </w:t>
      </w:r>
      <w:r w:rsidR="00860118" w:rsidRPr="002877AA">
        <w:rPr>
          <w:rFonts w:cs="Arial"/>
          <w:color w:val="000000" w:themeColor="text1"/>
          <w:lang w:val="en-GB"/>
        </w:rPr>
        <w:t xml:space="preserve">Day </w:t>
      </w:r>
      <w:r w:rsidR="001B1592">
        <w:rPr>
          <w:rFonts w:cs="Arial"/>
          <w:color w:val="000000" w:themeColor="text1"/>
          <w:lang w:val="en-GB"/>
        </w:rPr>
        <w:t>3</w:t>
      </w:r>
      <w:r w:rsidRPr="002877AA">
        <w:rPr>
          <w:rFonts w:cs="Arial"/>
          <w:color w:val="000000" w:themeColor="text1"/>
          <w:lang w:val="en-GB"/>
        </w:rPr>
        <w:t xml:space="preserve">: General inspection of </w:t>
      </w:r>
      <w:r w:rsidR="002877AA">
        <w:rPr>
          <w:rFonts w:cs="Arial"/>
          <w:color w:val="000000" w:themeColor="text1"/>
          <w:lang w:val="en-GB"/>
        </w:rPr>
        <w:t xml:space="preserve">eddy-covariance </w:t>
      </w:r>
      <w:r w:rsidRPr="002877AA">
        <w:rPr>
          <w:rFonts w:cs="Arial"/>
          <w:color w:val="000000" w:themeColor="text1"/>
          <w:lang w:val="en-GB"/>
        </w:rPr>
        <w:t>towers and</w:t>
      </w:r>
      <w:r w:rsidR="00860118" w:rsidRPr="002877AA">
        <w:rPr>
          <w:rFonts w:cs="Arial"/>
          <w:color w:val="000000" w:themeColor="text1"/>
          <w:lang w:val="en-GB"/>
        </w:rPr>
        <w:t xml:space="preserve"> plann</w:t>
      </w:r>
      <w:r w:rsidR="007F6D63">
        <w:rPr>
          <w:rFonts w:cs="Arial"/>
          <w:color w:val="000000" w:themeColor="text1"/>
          <w:lang w:val="en-GB"/>
        </w:rPr>
        <w:t>ing of the required maintenance</w:t>
      </w:r>
      <w:r w:rsidR="00860118" w:rsidRPr="002877AA">
        <w:rPr>
          <w:rFonts w:cs="Arial"/>
          <w:color w:val="000000" w:themeColor="text1"/>
          <w:lang w:val="en-GB"/>
        </w:rPr>
        <w:t xml:space="preserve"> </w:t>
      </w:r>
    </w:p>
    <w:p w14:paraId="1D7739B5" w14:textId="77777777" w:rsidR="0005161B" w:rsidRDefault="001B1592" w:rsidP="00DA7E81">
      <w:pPr>
        <w:jc w:val="both"/>
        <w:rPr>
          <w:rFonts w:cs="Arial"/>
          <w:color w:val="000000" w:themeColor="text1"/>
          <w:lang w:val="en-GB"/>
        </w:rPr>
      </w:pPr>
      <w:r>
        <w:rPr>
          <w:rFonts w:cs="Arial"/>
          <w:color w:val="000000" w:themeColor="text1"/>
          <w:lang w:val="en-GB"/>
        </w:rPr>
        <w:t>Day 4</w:t>
      </w:r>
      <w:r w:rsidR="00860118" w:rsidRPr="002877AA">
        <w:rPr>
          <w:rFonts w:cs="Arial"/>
          <w:color w:val="000000" w:themeColor="text1"/>
          <w:lang w:val="en-GB"/>
        </w:rPr>
        <w:t>: Flux measurements of CO</w:t>
      </w:r>
      <w:r w:rsidR="00860118" w:rsidRPr="007F6D63">
        <w:rPr>
          <w:rFonts w:cs="Arial"/>
          <w:color w:val="000000" w:themeColor="text1"/>
          <w:vertAlign w:val="subscript"/>
          <w:lang w:val="en-GB"/>
        </w:rPr>
        <w:t>2</w:t>
      </w:r>
      <w:r>
        <w:rPr>
          <w:rFonts w:cs="Arial"/>
          <w:color w:val="000000" w:themeColor="text1"/>
          <w:lang w:val="en-GB"/>
        </w:rPr>
        <w:t xml:space="preserve"> (including net ecosystem exchange and ecosystem respiration modes)</w:t>
      </w:r>
      <w:r w:rsidR="00860118" w:rsidRPr="002877AA">
        <w:rPr>
          <w:rFonts w:cs="Arial"/>
          <w:color w:val="000000" w:themeColor="text1"/>
          <w:lang w:val="en-GB"/>
        </w:rPr>
        <w:t>, CH</w:t>
      </w:r>
      <w:r w:rsidR="00860118" w:rsidRPr="007F6D63">
        <w:rPr>
          <w:rFonts w:cs="Arial"/>
          <w:color w:val="000000" w:themeColor="text1"/>
          <w:vertAlign w:val="subscript"/>
          <w:lang w:val="en-GB"/>
        </w:rPr>
        <w:t xml:space="preserve">4 </w:t>
      </w:r>
      <w:r w:rsidR="00860118" w:rsidRPr="002877AA">
        <w:rPr>
          <w:rFonts w:cs="Arial"/>
          <w:color w:val="000000" w:themeColor="text1"/>
          <w:lang w:val="en-GB"/>
        </w:rPr>
        <w:t>and H</w:t>
      </w:r>
      <w:r w:rsidR="00860118" w:rsidRPr="007F6D63">
        <w:rPr>
          <w:rFonts w:cs="Arial"/>
          <w:color w:val="000000" w:themeColor="text1"/>
          <w:vertAlign w:val="subscript"/>
          <w:lang w:val="en-GB"/>
        </w:rPr>
        <w:t>2</w:t>
      </w:r>
      <w:r w:rsidR="00860118" w:rsidRPr="002877AA">
        <w:rPr>
          <w:rFonts w:cs="Arial"/>
          <w:color w:val="000000" w:themeColor="text1"/>
          <w:lang w:val="en-GB"/>
        </w:rPr>
        <w:t>O</w:t>
      </w:r>
      <w:r w:rsidR="002877AA">
        <w:rPr>
          <w:rFonts w:cs="Arial"/>
          <w:color w:val="000000" w:themeColor="text1"/>
          <w:lang w:val="en-GB"/>
        </w:rPr>
        <w:t xml:space="preserve"> </w:t>
      </w:r>
      <w:r w:rsidR="000647A6" w:rsidRPr="002877AA">
        <w:rPr>
          <w:rFonts w:cs="Arial"/>
          <w:color w:val="000000" w:themeColor="text1"/>
          <w:lang w:val="en-GB"/>
        </w:rPr>
        <w:t xml:space="preserve">at </w:t>
      </w:r>
      <w:r w:rsidR="0005161B" w:rsidRPr="0005161B">
        <w:rPr>
          <w:lang w:val="en-US"/>
        </w:rPr>
        <w:t>4 small chamber locations and 2 big chamber locations</w:t>
      </w:r>
      <w:r w:rsidR="0005161B">
        <w:rPr>
          <w:rFonts w:cs="Arial"/>
          <w:color w:val="000000" w:themeColor="text1"/>
          <w:lang w:val="en-GB"/>
        </w:rPr>
        <w:t xml:space="preserve">. Additional </w:t>
      </w:r>
      <w:r w:rsidR="0005161B" w:rsidRPr="0005161B">
        <w:rPr>
          <w:lang w:val="en-US"/>
        </w:rPr>
        <w:t xml:space="preserve">plant-mediated </w:t>
      </w:r>
      <w:r w:rsidR="0005161B">
        <w:rPr>
          <w:rFonts w:cs="Arial"/>
          <w:color w:val="000000" w:themeColor="text1"/>
          <w:lang w:val="en-GB"/>
        </w:rPr>
        <w:t xml:space="preserve">transport </w:t>
      </w:r>
      <w:r w:rsidR="006104E5">
        <w:rPr>
          <w:rFonts w:cs="Arial"/>
          <w:color w:val="000000" w:themeColor="text1"/>
          <w:lang w:val="en-GB"/>
        </w:rPr>
        <w:t>was measurement</w:t>
      </w:r>
      <w:r w:rsidR="0005161B">
        <w:rPr>
          <w:rFonts w:cs="Arial"/>
          <w:color w:val="000000" w:themeColor="text1"/>
          <w:lang w:val="en-GB"/>
        </w:rPr>
        <w:t xml:space="preserve"> at the small chamber sites. </w:t>
      </w:r>
    </w:p>
    <w:p w14:paraId="01ED9FB0" w14:textId="0B508422" w:rsidR="006D15D3" w:rsidRDefault="001B1592" w:rsidP="00DA7E81">
      <w:pPr>
        <w:jc w:val="both"/>
        <w:rPr>
          <w:rFonts w:cs="Arial"/>
          <w:color w:val="000000" w:themeColor="text1"/>
          <w:lang w:val="en-GB"/>
        </w:rPr>
      </w:pPr>
      <w:r>
        <w:rPr>
          <w:rFonts w:cs="Arial"/>
          <w:color w:val="000000" w:themeColor="text1"/>
          <w:lang w:val="en-GB"/>
        </w:rPr>
        <w:t>Day 5</w:t>
      </w:r>
      <w:r w:rsidR="0005161B" w:rsidRPr="002877AA">
        <w:rPr>
          <w:rFonts w:cs="Arial"/>
          <w:color w:val="000000" w:themeColor="text1"/>
          <w:lang w:val="en-GB"/>
        </w:rPr>
        <w:t>:</w:t>
      </w:r>
      <w:r w:rsidR="0005161B">
        <w:rPr>
          <w:rFonts w:cs="Arial"/>
          <w:color w:val="000000" w:themeColor="text1"/>
          <w:lang w:val="en-GB"/>
        </w:rPr>
        <w:t xml:space="preserve"> General maintenance of one of the eddy-covariance tower</w:t>
      </w:r>
      <w:r w:rsidR="00A71473">
        <w:rPr>
          <w:rFonts w:cs="Arial"/>
          <w:color w:val="000000" w:themeColor="text1"/>
          <w:lang w:val="en-GB"/>
        </w:rPr>
        <w:t>s,</w:t>
      </w:r>
      <w:r w:rsidR="0005161B">
        <w:rPr>
          <w:rFonts w:cs="Arial"/>
          <w:color w:val="000000" w:themeColor="text1"/>
          <w:lang w:val="en-GB"/>
        </w:rPr>
        <w:t xml:space="preserve"> including cleaning of the sonic anemometer, </w:t>
      </w:r>
      <w:r w:rsidR="00A71473">
        <w:rPr>
          <w:rFonts w:cs="Arial"/>
          <w:color w:val="000000" w:themeColor="text1"/>
          <w:lang w:val="en-GB"/>
        </w:rPr>
        <w:t xml:space="preserve">inspection </w:t>
      </w:r>
      <w:r w:rsidR="00922FBA">
        <w:rPr>
          <w:rFonts w:cs="Arial"/>
          <w:color w:val="000000" w:themeColor="text1"/>
          <w:lang w:val="en-GB"/>
        </w:rPr>
        <w:t xml:space="preserve">and re-arranging </w:t>
      </w:r>
      <w:r w:rsidR="0005161B">
        <w:rPr>
          <w:rFonts w:cs="Arial"/>
          <w:color w:val="000000" w:themeColor="text1"/>
          <w:lang w:val="en-GB"/>
        </w:rPr>
        <w:t xml:space="preserve">of temperature profile sensors, </w:t>
      </w:r>
      <w:r w:rsidR="00A71473">
        <w:rPr>
          <w:rFonts w:cs="Arial"/>
          <w:color w:val="000000" w:themeColor="text1"/>
          <w:lang w:val="en-GB"/>
        </w:rPr>
        <w:t xml:space="preserve">inspection </w:t>
      </w:r>
      <w:r w:rsidR="007F6D63">
        <w:rPr>
          <w:rFonts w:cs="Arial"/>
          <w:color w:val="000000" w:themeColor="text1"/>
          <w:lang w:val="en-GB"/>
        </w:rPr>
        <w:t>and</w:t>
      </w:r>
      <w:r w:rsidR="0005161B">
        <w:rPr>
          <w:rFonts w:cs="Arial"/>
          <w:color w:val="000000" w:themeColor="text1"/>
          <w:lang w:val="en-GB"/>
        </w:rPr>
        <w:t xml:space="preserve"> re-installation of additional sonic anemometer, re-arranging precipitation sensors, </w:t>
      </w:r>
      <w:r w:rsidR="00922FBA">
        <w:rPr>
          <w:rFonts w:cs="Arial"/>
          <w:color w:val="000000" w:themeColor="text1"/>
          <w:lang w:val="en-GB"/>
        </w:rPr>
        <w:t>repairing of soil moisture sensor</w:t>
      </w:r>
      <w:r w:rsidR="00907574">
        <w:rPr>
          <w:rFonts w:cs="Arial"/>
          <w:color w:val="000000" w:themeColor="text1"/>
          <w:lang w:val="en-GB"/>
        </w:rPr>
        <w:t xml:space="preserve"> and improvement of snow depth sensor.</w:t>
      </w:r>
    </w:p>
    <w:p w14:paraId="1413C8A1" w14:textId="2AE9BEC8" w:rsidR="00922FBA" w:rsidRDefault="001B1592" w:rsidP="00DA7E81">
      <w:pPr>
        <w:jc w:val="both"/>
        <w:rPr>
          <w:lang w:val="en-US"/>
        </w:rPr>
      </w:pPr>
      <w:r>
        <w:rPr>
          <w:rFonts w:cs="Arial"/>
          <w:color w:val="000000" w:themeColor="text1"/>
          <w:lang w:val="en-GB"/>
        </w:rPr>
        <w:t>Day 6</w:t>
      </w:r>
      <w:r w:rsidR="006D15D3">
        <w:rPr>
          <w:rFonts w:cs="Arial"/>
          <w:color w:val="000000" w:themeColor="text1"/>
          <w:lang w:val="en-GB"/>
        </w:rPr>
        <w:t xml:space="preserve">:  </w:t>
      </w:r>
      <w:r w:rsidR="00A71473">
        <w:rPr>
          <w:rFonts w:cs="Arial"/>
          <w:color w:val="000000" w:themeColor="text1"/>
          <w:lang w:val="en-GB"/>
        </w:rPr>
        <w:t>Data collection for assessing lateral carbon export through drainage channel, including d</w:t>
      </w:r>
      <w:r w:rsidR="007F6D63">
        <w:rPr>
          <w:rFonts w:cs="Arial"/>
          <w:color w:val="000000" w:themeColor="text1"/>
          <w:lang w:val="en-GB"/>
        </w:rPr>
        <w:t>issolved organic carbon</w:t>
      </w:r>
      <w:r w:rsidR="006D15D3">
        <w:rPr>
          <w:rFonts w:cs="Arial"/>
          <w:color w:val="000000" w:themeColor="text1"/>
          <w:lang w:val="en-GB"/>
        </w:rPr>
        <w:t xml:space="preserve"> sampling, </w:t>
      </w:r>
      <w:r w:rsidR="006104E5">
        <w:rPr>
          <w:rFonts w:cs="Arial"/>
          <w:color w:val="000000" w:themeColor="text1"/>
          <w:lang w:val="en-GB"/>
        </w:rPr>
        <w:t>w</w:t>
      </w:r>
      <w:r w:rsidR="006D15D3" w:rsidRPr="006D15D3">
        <w:rPr>
          <w:rFonts w:cs="Arial"/>
          <w:color w:val="000000" w:themeColor="text1"/>
          <w:lang w:val="en-GB"/>
        </w:rPr>
        <w:t>ater isotope sampling</w:t>
      </w:r>
      <w:r w:rsidR="006D15D3">
        <w:rPr>
          <w:rFonts w:cs="Arial"/>
          <w:color w:val="000000" w:themeColor="text1"/>
          <w:lang w:val="en-GB"/>
        </w:rPr>
        <w:t xml:space="preserve"> and </w:t>
      </w:r>
      <w:r w:rsidR="006D15D3">
        <w:rPr>
          <w:lang w:val="en-US"/>
        </w:rPr>
        <w:t>d</w:t>
      </w:r>
      <w:r w:rsidR="006D15D3" w:rsidRPr="006D15D3">
        <w:rPr>
          <w:lang w:val="en-US"/>
        </w:rPr>
        <w:t>issolved gas analysis</w:t>
      </w:r>
      <w:r w:rsidR="007F6D63">
        <w:rPr>
          <w:lang w:val="en-US"/>
        </w:rPr>
        <w:t xml:space="preserve"> (CO</w:t>
      </w:r>
      <w:r w:rsidR="007F6D63" w:rsidRPr="007F6D63">
        <w:rPr>
          <w:vertAlign w:val="subscript"/>
          <w:lang w:val="en-US"/>
        </w:rPr>
        <w:t>2</w:t>
      </w:r>
      <w:r w:rsidR="007F6D63">
        <w:rPr>
          <w:lang w:val="en-US"/>
        </w:rPr>
        <w:t xml:space="preserve"> and CH</w:t>
      </w:r>
      <w:r w:rsidR="007F6D63" w:rsidRPr="007F6D63">
        <w:rPr>
          <w:vertAlign w:val="subscript"/>
          <w:lang w:val="en-US"/>
        </w:rPr>
        <w:t>4</w:t>
      </w:r>
      <w:r w:rsidR="007F6D63">
        <w:rPr>
          <w:lang w:val="en-US"/>
        </w:rPr>
        <w:t>)</w:t>
      </w:r>
      <w:r w:rsidR="006D15D3">
        <w:rPr>
          <w:lang w:val="en-US"/>
        </w:rPr>
        <w:t xml:space="preserve"> at 6 locations. CH</w:t>
      </w:r>
      <w:r w:rsidR="006D15D3" w:rsidRPr="007F6D63">
        <w:rPr>
          <w:vertAlign w:val="subscript"/>
          <w:lang w:val="en-US"/>
        </w:rPr>
        <w:t>4</w:t>
      </w:r>
      <w:r w:rsidR="006D15D3">
        <w:rPr>
          <w:lang w:val="en-US"/>
        </w:rPr>
        <w:t xml:space="preserve"> flux measurements with floating chamber at 3 locations. </w:t>
      </w:r>
    </w:p>
    <w:p w14:paraId="560489FA" w14:textId="7DBD8B41" w:rsidR="00907574" w:rsidRDefault="001B1592" w:rsidP="00DA7E81">
      <w:pPr>
        <w:jc w:val="both"/>
        <w:rPr>
          <w:lang w:val="en-US"/>
        </w:rPr>
      </w:pPr>
      <w:r>
        <w:rPr>
          <w:lang w:val="en-US"/>
        </w:rPr>
        <w:t>Day 7</w:t>
      </w:r>
      <w:r w:rsidR="006D15D3">
        <w:rPr>
          <w:lang w:val="en-US"/>
        </w:rPr>
        <w:t xml:space="preserve">: </w:t>
      </w:r>
      <w:r w:rsidR="006104E5">
        <w:rPr>
          <w:rFonts w:cs="Arial"/>
          <w:color w:val="000000" w:themeColor="text1"/>
          <w:lang w:val="en-GB"/>
        </w:rPr>
        <w:t>General maintenance of the second eddy-covariance tower</w:t>
      </w:r>
      <w:r w:rsidR="00A71473">
        <w:rPr>
          <w:rFonts w:cs="Arial"/>
          <w:color w:val="000000" w:themeColor="text1"/>
          <w:lang w:val="en-GB"/>
        </w:rPr>
        <w:t>,</w:t>
      </w:r>
      <w:r w:rsidR="006104E5">
        <w:rPr>
          <w:rFonts w:cs="Arial"/>
          <w:color w:val="000000" w:themeColor="text1"/>
          <w:lang w:val="en-GB"/>
        </w:rPr>
        <w:t xml:space="preserve"> including cleaning of the sonic anemometer, re-arranging </w:t>
      </w:r>
      <w:r w:rsidR="007F6D63">
        <w:rPr>
          <w:rFonts w:cs="Arial"/>
          <w:color w:val="000000" w:themeColor="text1"/>
          <w:lang w:val="en-GB"/>
        </w:rPr>
        <w:t>of precipitation sensors and</w:t>
      </w:r>
      <w:r w:rsidR="006104E5">
        <w:rPr>
          <w:rFonts w:cs="Arial"/>
          <w:color w:val="000000" w:themeColor="text1"/>
          <w:lang w:val="en-GB"/>
        </w:rPr>
        <w:t xml:space="preserve"> repairing of soil moisture sensor. </w:t>
      </w:r>
      <w:r w:rsidR="006104E5">
        <w:rPr>
          <w:rFonts w:cs="Arial"/>
          <w:color w:val="000000" w:themeColor="text1"/>
          <w:lang w:val="en-GB"/>
        </w:rPr>
        <w:lastRenderedPageBreak/>
        <w:t>Furthermore the open</w:t>
      </w:r>
      <w:r w:rsidR="006104E5">
        <w:rPr>
          <w:lang w:val="en-US"/>
        </w:rPr>
        <w:t xml:space="preserve">-path gas analyzer was disassembled. </w:t>
      </w:r>
      <w:proofErr w:type="gramStart"/>
      <w:r w:rsidR="00907574">
        <w:rPr>
          <w:lang w:val="en-US"/>
        </w:rPr>
        <w:t>Inspecti</w:t>
      </w:r>
      <w:r w:rsidR="00A71473">
        <w:rPr>
          <w:lang w:val="en-US"/>
        </w:rPr>
        <w:t>on</w:t>
      </w:r>
      <w:r w:rsidR="00907574">
        <w:rPr>
          <w:lang w:val="en-US"/>
        </w:rPr>
        <w:t xml:space="preserve"> of </w:t>
      </w:r>
      <w:r w:rsidR="006104E5">
        <w:rPr>
          <w:lang w:val="en-US"/>
        </w:rPr>
        <w:t>the closed-path systems for mixing ratios of CO</w:t>
      </w:r>
      <w:r w:rsidR="006104E5" w:rsidRPr="006104E5">
        <w:rPr>
          <w:vertAlign w:val="subscript"/>
          <w:lang w:val="en-US"/>
        </w:rPr>
        <w:t>2</w:t>
      </w:r>
      <w:r w:rsidR="006104E5">
        <w:rPr>
          <w:lang w:val="en-US"/>
        </w:rPr>
        <w:t>, CH</w:t>
      </w:r>
      <w:r w:rsidR="006104E5" w:rsidRPr="006104E5">
        <w:rPr>
          <w:vertAlign w:val="subscript"/>
          <w:lang w:val="en-US"/>
        </w:rPr>
        <w:t>4</w:t>
      </w:r>
      <w:r w:rsidR="006104E5">
        <w:rPr>
          <w:lang w:val="en-US"/>
        </w:rPr>
        <w:t xml:space="preserve"> and H</w:t>
      </w:r>
      <w:r w:rsidR="006104E5" w:rsidRPr="006104E5">
        <w:rPr>
          <w:vertAlign w:val="subscript"/>
          <w:lang w:val="en-US"/>
        </w:rPr>
        <w:t>2</w:t>
      </w:r>
      <w:r w:rsidR="006104E5">
        <w:rPr>
          <w:lang w:val="en-US"/>
        </w:rPr>
        <w:t xml:space="preserve">O </w:t>
      </w:r>
      <w:r w:rsidR="00907574">
        <w:rPr>
          <w:lang w:val="en-US"/>
        </w:rPr>
        <w:t>at both towers with leak tests, pump test and cleaning of filters.</w:t>
      </w:r>
      <w:proofErr w:type="gramEnd"/>
    </w:p>
    <w:p w14:paraId="072E233A" w14:textId="77777777" w:rsidR="001B1592" w:rsidRDefault="001B1592" w:rsidP="00DA7E81">
      <w:pPr>
        <w:jc w:val="both"/>
        <w:rPr>
          <w:lang w:val="en-US"/>
        </w:rPr>
      </w:pPr>
      <w:r>
        <w:rPr>
          <w:lang w:val="en-US"/>
        </w:rPr>
        <w:t>Day 8 – Day 10</w:t>
      </w:r>
      <w:r w:rsidR="00907574">
        <w:rPr>
          <w:lang w:val="en-US"/>
        </w:rPr>
        <w:t xml:space="preserve">: </w:t>
      </w:r>
      <w:r>
        <w:rPr>
          <w:lang w:val="en-US"/>
        </w:rPr>
        <w:t xml:space="preserve">Validation of remote sensing </w:t>
      </w:r>
      <w:r w:rsidR="007F6D63">
        <w:rPr>
          <w:lang w:val="en-US"/>
        </w:rPr>
        <w:t xml:space="preserve">maps </w:t>
      </w:r>
      <w:r>
        <w:rPr>
          <w:lang w:val="en-US"/>
        </w:rPr>
        <w:t>by ground-</w:t>
      </w:r>
      <w:proofErr w:type="spellStart"/>
      <w:r>
        <w:rPr>
          <w:lang w:val="en-US"/>
        </w:rPr>
        <w:t>truthing</w:t>
      </w:r>
      <w:proofErr w:type="spellEnd"/>
      <w:r>
        <w:rPr>
          <w:lang w:val="en-US"/>
        </w:rPr>
        <w:t xml:space="preserve"> selected points and describing the area in</w:t>
      </w:r>
      <w:r w:rsidR="00A71473">
        <w:rPr>
          <w:lang w:val="en-US"/>
        </w:rPr>
        <w:t xml:space="preserve"> terms of</w:t>
      </w:r>
      <w:r>
        <w:rPr>
          <w:lang w:val="en-US"/>
        </w:rPr>
        <w:t xml:space="preserve"> homogeneity, wetness, vegetation composition and vegetation height. </w:t>
      </w:r>
      <w:r w:rsidR="0049338D">
        <w:rPr>
          <w:lang w:val="en-US"/>
        </w:rPr>
        <w:t>E</w:t>
      </w:r>
      <w:r>
        <w:rPr>
          <w:lang w:val="en-US"/>
        </w:rPr>
        <w:t>bullition</w:t>
      </w:r>
      <w:r w:rsidR="0049338D">
        <w:rPr>
          <w:lang w:val="en-US"/>
        </w:rPr>
        <w:t xml:space="preserve"> events of methane were measurement</w:t>
      </w:r>
      <w:r>
        <w:rPr>
          <w:lang w:val="en-US"/>
        </w:rPr>
        <w:t xml:space="preserve"> at 4 locations with small chambers.</w:t>
      </w:r>
    </w:p>
    <w:p w14:paraId="100A0EA9" w14:textId="32B74090" w:rsidR="00907574" w:rsidRDefault="001B1592" w:rsidP="00DA7E81">
      <w:pPr>
        <w:jc w:val="both"/>
        <w:rPr>
          <w:lang w:val="en-US"/>
        </w:rPr>
      </w:pPr>
      <w:r>
        <w:rPr>
          <w:lang w:val="en-US"/>
        </w:rPr>
        <w:t xml:space="preserve">Day 11- Day 13: </w:t>
      </w:r>
      <w:r w:rsidR="00A71473">
        <w:rPr>
          <w:lang w:val="en-US"/>
        </w:rPr>
        <w:t>P</w:t>
      </w:r>
      <w:r w:rsidR="00D8351F">
        <w:rPr>
          <w:lang w:val="en-US"/>
        </w:rPr>
        <w:t xml:space="preserve">rocessing of collected data, </w:t>
      </w:r>
      <w:r w:rsidR="00A71473">
        <w:rPr>
          <w:lang w:val="en-US"/>
        </w:rPr>
        <w:t>with a special focus on</w:t>
      </w:r>
      <w:r w:rsidR="00D8351F">
        <w:rPr>
          <w:lang w:val="en-US"/>
        </w:rPr>
        <w:t xml:space="preserve"> the environmental parameters </w:t>
      </w:r>
      <w:r w:rsidR="00A71473">
        <w:rPr>
          <w:lang w:val="en-US"/>
        </w:rPr>
        <w:t xml:space="preserve">collected </w:t>
      </w:r>
      <w:r w:rsidR="00D8351F">
        <w:rPr>
          <w:lang w:val="en-US"/>
        </w:rPr>
        <w:t>during the chamber measurement campaigns.</w:t>
      </w:r>
      <w:r w:rsidR="009E3C04">
        <w:rPr>
          <w:lang w:val="en-US"/>
        </w:rPr>
        <w:t xml:space="preserve"> </w:t>
      </w:r>
      <w:proofErr w:type="gramStart"/>
      <w:r w:rsidR="00D609B0">
        <w:rPr>
          <w:lang w:val="en-US"/>
        </w:rPr>
        <w:t xml:space="preserve">Preparation of detailed documentation to be used by </w:t>
      </w:r>
      <w:proofErr w:type="spellStart"/>
      <w:r w:rsidR="00711AB1">
        <w:rPr>
          <w:lang w:val="en-US"/>
        </w:rPr>
        <w:t>colleg</w:t>
      </w:r>
      <w:r w:rsidR="00D609B0">
        <w:rPr>
          <w:lang w:val="en-US"/>
        </w:rPr>
        <w:t>u</w:t>
      </w:r>
      <w:r w:rsidR="00711AB1">
        <w:rPr>
          <w:lang w:val="en-US"/>
        </w:rPr>
        <w:t>es</w:t>
      </w:r>
      <w:proofErr w:type="spellEnd"/>
      <w:r w:rsidR="00711AB1">
        <w:rPr>
          <w:lang w:val="en-US"/>
        </w:rPr>
        <w:t xml:space="preserve"> </w:t>
      </w:r>
      <w:r w:rsidR="00D609B0">
        <w:rPr>
          <w:lang w:val="en-US"/>
        </w:rPr>
        <w:t>from our institute who take over site maintenance and data collection in the weeks following my departure</w:t>
      </w:r>
      <w:r w:rsidR="00711AB1">
        <w:rPr>
          <w:lang w:val="en-US"/>
        </w:rPr>
        <w:t>.</w:t>
      </w:r>
      <w:proofErr w:type="gramEnd"/>
      <w:r w:rsidR="00711AB1">
        <w:rPr>
          <w:lang w:val="en-US"/>
        </w:rPr>
        <w:t xml:space="preserve"> </w:t>
      </w:r>
    </w:p>
    <w:p w14:paraId="6CE131C6" w14:textId="77777777" w:rsidR="007F6D63" w:rsidRDefault="007F6D63" w:rsidP="00E240D7">
      <w:pPr>
        <w:keepNext/>
        <w:jc w:val="center"/>
      </w:pPr>
      <w:r>
        <w:rPr>
          <w:noProof/>
          <w:lang w:val="en-US"/>
        </w:rPr>
        <w:drawing>
          <wp:inline distT="0" distB="0" distL="0" distR="0" wp14:anchorId="4143E1B0" wp14:editId="6435F43A">
            <wp:extent cx="4918166" cy="3600000"/>
            <wp:effectExtent l="0" t="0" r="0" b="635"/>
            <wp:docPr id="2" name="Grafik 2" descr="C:\Profiles\fkittler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files\fkittler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16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F649B" w14:textId="77777777" w:rsidR="007F6D63" w:rsidRDefault="007F6D63" w:rsidP="007F6D63">
      <w:pPr>
        <w:pStyle w:val="Beschriftung"/>
        <w:ind w:left="6" w:firstLine="708"/>
        <w:rPr>
          <w:lang w:val="en-US"/>
        </w:rPr>
      </w:pPr>
      <w:bookmarkStart w:id="0" w:name="abb"/>
      <w:bookmarkStart w:id="1" w:name="_Ref395278592"/>
      <w:r w:rsidRPr="00871C7A">
        <w:rPr>
          <w:lang w:val="en-US"/>
        </w:rPr>
        <w:t xml:space="preserve">Figure </w:t>
      </w:r>
      <w:r>
        <w:fldChar w:fldCharType="begin"/>
      </w:r>
      <w:r w:rsidRPr="00871C7A">
        <w:rPr>
          <w:lang w:val="en-US"/>
        </w:rPr>
        <w:instrText xml:space="preserve"> SEQ Figure \* ARABIC </w:instrText>
      </w:r>
      <w:r>
        <w:fldChar w:fldCharType="separate"/>
      </w:r>
      <w:r w:rsidR="003205AE">
        <w:rPr>
          <w:noProof/>
          <w:lang w:val="en-US"/>
        </w:rPr>
        <w:t>1</w:t>
      </w:r>
      <w:r>
        <w:fldChar w:fldCharType="end"/>
      </w:r>
      <w:bookmarkEnd w:id="0"/>
      <w:r w:rsidRPr="00871C7A">
        <w:rPr>
          <w:lang w:val="en-US"/>
        </w:rPr>
        <w:t xml:space="preserve">: </w:t>
      </w:r>
      <w:r>
        <w:rPr>
          <w:lang w:val="en-US"/>
        </w:rPr>
        <w:t>V</w:t>
      </w:r>
      <w:r w:rsidRPr="00871C7A">
        <w:rPr>
          <w:lang w:val="en-US"/>
        </w:rPr>
        <w:t>alidation point</w:t>
      </w:r>
      <w:r>
        <w:rPr>
          <w:lang w:val="en-US"/>
        </w:rPr>
        <w:t>s</w:t>
      </w:r>
      <w:r w:rsidRPr="00871C7A">
        <w:rPr>
          <w:lang w:val="en-US"/>
        </w:rPr>
        <w:t xml:space="preserve"> for ground-</w:t>
      </w:r>
      <w:proofErr w:type="spellStart"/>
      <w:r w:rsidRPr="00871C7A">
        <w:rPr>
          <w:lang w:val="en-US"/>
        </w:rPr>
        <w:t>truthing</w:t>
      </w:r>
      <w:proofErr w:type="spellEnd"/>
      <w:r w:rsidRPr="00871C7A">
        <w:rPr>
          <w:lang w:val="en-US"/>
        </w:rPr>
        <w:t xml:space="preserve"> of remote sensing maps.</w:t>
      </w:r>
      <w:bookmarkEnd w:id="1"/>
    </w:p>
    <w:p w14:paraId="19034289" w14:textId="77777777" w:rsidR="00F75865" w:rsidRDefault="00F75865" w:rsidP="002877AA">
      <w:pPr>
        <w:pStyle w:val="berschrift1"/>
        <w:numPr>
          <w:ilvl w:val="0"/>
          <w:numId w:val="2"/>
        </w:numPr>
        <w:ind w:left="714" w:hanging="357"/>
        <w:rPr>
          <w:rFonts w:asciiTheme="minorHAnsi" w:hAnsiTheme="minorHAnsi"/>
          <w:lang w:val="en-US"/>
        </w:rPr>
      </w:pPr>
      <w:r w:rsidRPr="002877AA">
        <w:rPr>
          <w:rFonts w:asciiTheme="minorHAnsi" w:hAnsiTheme="minorHAnsi"/>
          <w:lang w:val="en-US"/>
        </w:rPr>
        <w:t>Description of the main results obtained</w:t>
      </w:r>
    </w:p>
    <w:p w14:paraId="2D1C4C66" w14:textId="7E1101FB" w:rsidR="00143246" w:rsidRDefault="0099425A" w:rsidP="00DA7E81">
      <w:pPr>
        <w:jc w:val="both"/>
        <w:rPr>
          <w:lang w:val="en-US"/>
        </w:rPr>
      </w:pPr>
      <w:r>
        <w:rPr>
          <w:lang w:val="en-US"/>
        </w:rPr>
        <w:t>T</w:t>
      </w:r>
      <w:r w:rsidR="00D8351F">
        <w:rPr>
          <w:lang w:val="en-US"/>
        </w:rPr>
        <w:t xml:space="preserve">he general maintenance </w:t>
      </w:r>
      <w:r>
        <w:rPr>
          <w:lang w:val="en-US"/>
        </w:rPr>
        <w:t xml:space="preserve">tasks performed on the eddy-covariance systems during my site visit significantly improve our chances to collect high-quality </w:t>
      </w:r>
      <w:r w:rsidR="00D8351F">
        <w:rPr>
          <w:lang w:val="en-US"/>
        </w:rPr>
        <w:t>measurements of ecosystem-atmosphere fluxes of carbon</w:t>
      </w:r>
      <w:r w:rsidR="007F6D63">
        <w:rPr>
          <w:lang w:val="en-US"/>
        </w:rPr>
        <w:t xml:space="preserve"> (CO</w:t>
      </w:r>
      <w:r w:rsidR="007F6D63" w:rsidRPr="007F6D63">
        <w:rPr>
          <w:vertAlign w:val="subscript"/>
          <w:lang w:val="en-US"/>
        </w:rPr>
        <w:t>2</w:t>
      </w:r>
      <w:r w:rsidR="007F6D63">
        <w:rPr>
          <w:lang w:val="en-US"/>
        </w:rPr>
        <w:t xml:space="preserve"> and CH</w:t>
      </w:r>
      <w:r w:rsidR="007F6D63" w:rsidRPr="007F6D63">
        <w:rPr>
          <w:vertAlign w:val="subscript"/>
          <w:lang w:val="en-US"/>
        </w:rPr>
        <w:t>4</w:t>
      </w:r>
      <w:r w:rsidR="007F6D63">
        <w:rPr>
          <w:lang w:val="en-US"/>
        </w:rPr>
        <w:t>)</w:t>
      </w:r>
      <w:r w:rsidR="00D8351F">
        <w:rPr>
          <w:lang w:val="en-US"/>
        </w:rPr>
        <w:t xml:space="preserve"> and</w:t>
      </w:r>
      <w:r w:rsidR="00FE297A">
        <w:rPr>
          <w:lang w:val="en-US"/>
        </w:rPr>
        <w:t xml:space="preserve"> environmental parameters</w:t>
      </w:r>
      <w:r>
        <w:rPr>
          <w:lang w:val="en-US"/>
        </w:rPr>
        <w:t xml:space="preserve"> over the coming months</w:t>
      </w:r>
      <w:r w:rsidR="00D8351F">
        <w:rPr>
          <w:lang w:val="en-US"/>
        </w:rPr>
        <w:t xml:space="preserve">. </w:t>
      </w:r>
      <w:r>
        <w:rPr>
          <w:lang w:val="en-US"/>
        </w:rPr>
        <w:t>Final r</w:t>
      </w:r>
      <w:r w:rsidR="00FE297A">
        <w:rPr>
          <w:lang w:val="en-US"/>
        </w:rPr>
        <w:t xml:space="preserve">esults cannot </w:t>
      </w:r>
      <w:r w:rsidR="00CD7B7D">
        <w:rPr>
          <w:lang w:val="en-US"/>
        </w:rPr>
        <w:t xml:space="preserve">be </w:t>
      </w:r>
      <w:r w:rsidR="00FE297A">
        <w:rPr>
          <w:lang w:val="en-US"/>
        </w:rPr>
        <w:t xml:space="preserve">present here because </w:t>
      </w:r>
      <w:r>
        <w:rPr>
          <w:lang w:val="en-US"/>
        </w:rPr>
        <w:t xml:space="preserve">of </w:t>
      </w:r>
      <w:r w:rsidR="00CD7B7D">
        <w:rPr>
          <w:lang w:val="en-US"/>
        </w:rPr>
        <w:t xml:space="preserve">ongoing </w:t>
      </w:r>
      <w:r>
        <w:rPr>
          <w:lang w:val="en-US"/>
        </w:rPr>
        <w:t xml:space="preserve">upgrades in our </w:t>
      </w:r>
      <w:r w:rsidR="007F6D63">
        <w:rPr>
          <w:lang w:val="en-US"/>
        </w:rPr>
        <w:t>data-processing</w:t>
      </w:r>
      <w:r>
        <w:rPr>
          <w:lang w:val="en-US"/>
        </w:rPr>
        <w:t xml:space="preserve"> scheme</w:t>
      </w:r>
      <w:r w:rsidR="007F6D63">
        <w:rPr>
          <w:lang w:val="en-US"/>
        </w:rPr>
        <w:t xml:space="preserve">. </w:t>
      </w:r>
      <w:r w:rsidR="00CD7B7D">
        <w:rPr>
          <w:lang w:val="en-US"/>
        </w:rPr>
        <w:t xml:space="preserve">Environmental parameters were collected </w:t>
      </w:r>
      <w:r w:rsidR="00703373">
        <w:rPr>
          <w:lang w:val="en-US"/>
        </w:rPr>
        <w:t xml:space="preserve">and processed (conversion in physical units, quality filtering and averaging). </w:t>
      </w:r>
    </w:p>
    <w:p w14:paraId="31ABBB99" w14:textId="0F140FAC" w:rsidR="00CD7B7D" w:rsidRDefault="0099425A" w:rsidP="00DA7E81">
      <w:pPr>
        <w:jc w:val="both"/>
        <w:rPr>
          <w:lang w:val="en-US"/>
        </w:rPr>
      </w:pPr>
      <w:r>
        <w:rPr>
          <w:lang w:val="en-US"/>
        </w:rPr>
        <w:t>During my</w:t>
      </w:r>
      <w:r w:rsidR="00703373">
        <w:rPr>
          <w:lang w:val="en-US"/>
        </w:rPr>
        <w:t xml:space="preserve"> site visit</w:t>
      </w:r>
      <w:r>
        <w:rPr>
          <w:lang w:val="en-US"/>
        </w:rPr>
        <w:t>,</w:t>
      </w:r>
      <w:r w:rsidR="00703373">
        <w:rPr>
          <w:lang w:val="en-US"/>
        </w:rPr>
        <w:t xml:space="preserve"> a broad variety of weather conditions </w:t>
      </w:r>
      <w:r>
        <w:rPr>
          <w:lang w:val="en-US"/>
        </w:rPr>
        <w:t>were</w:t>
      </w:r>
      <w:r w:rsidR="00703373">
        <w:rPr>
          <w:lang w:val="en-US"/>
        </w:rPr>
        <w:t xml:space="preserve"> observed</w:t>
      </w:r>
      <w:r>
        <w:rPr>
          <w:lang w:val="en-US"/>
        </w:rPr>
        <w:t>,</w:t>
      </w:r>
      <w:r w:rsidR="00703373">
        <w:rPr>
          <w:lang w:val="en-US"/>
        </w:rPr>
        <w:t xml:space="preserve"> resulting in </w:t>
      </w:r>
      <w:r>
        <w:rPr>
          <w:lang w:val="en-US"/>
        </w:rPr>
        <w:t xml:space="preserve">very </w:t>
      </w:r>
      <w:r w:rsidR="00703373">
        <w:rPr>
          <w:lang w:val="en-US"/>
        </w:rPr>
        <w:t xml:space="preserve">different measurement conditions. A </w:t>
      </w:r>
      <w:r>
        <w:rPr>
          <w:lang w:val="en-US"/>
        </w:rPr>
        <w:t>general overview</w:t>
      </w:r>
      <w:r w:rsidR="00703373">
        <w:rPr>
          <w:lang w:val="en-US"/>
        </w:rPr>
        <w:t xml:space="preserve"> of environmental parameters </w:t>
      </w:r>
      <w:r w:rsidR="00DA7E81">
        <w:rPr>
          <w:lang w:val="en-US"/>
        </w:rPr>
        <w:t>and the resulting weather situation</w:t>
      </w:r>
      <w:r w:rsidR="00703373">
        <w:rPr>
          <w:lang w:val="en-US"/>
        </w:rPr>
        <w:t xml:space="preserve"> </w:t>
      </w:r>
      <w:r w:rsidR="00DA7E81">
        <w:rPr>
          <w:lang w:val="en-US"/>
        </w:rPr>
        <w:t xml:space="preserve">is </w:t>
      </w:r>
      <w:r w:rsidR="00703373">
        <w:rPr>
          <w:lang w:val="en-US"/>
        </w:rPr>
        <w:t>displayed in</w:t>
      </w:r>
      <w:r w:rsidR="00320B9F">
        <w:rPr>
          <w:color w:val="FF0000"/>
          <w:lang w:val="en-US"/>
        </w:rPr>
        <w:t xml:space="preserve"> </w:t>
      </w:r>
      <w:r w:rsidR="00320B9F">
        <w:rPr>
          <w:color w:val="FF0000"/>
          <w:lang w:val="en-US"/>
        </w:rPr>
        <w:fldChar w:fldCharType="begin"/>
      </w:r>
      <w:r w:rsidR="00320B9F">
        <w:rPr>
          <w:color w:val="FF0000"/>
          <w:lang w:val="en-US"/>
        </w:rPr>
        <w:instrText xml:space="preserve"> REF _Ref395619541 \h </w:instrText>
      </w:r>
      <w:r w:rsidR="00320B9F">
        <w:rPr>
          <w:color w:val="FF0000"/>
          <w:lang w:val="en-US"/>
        </w:rPr>
      </w:r>
      <w:r w:rsidR="00320B9F">
        <w:rPr>
          <w:color w:val="FF0000"/>
          <w:lang w:val="en-US"/>
        </w:rPr>
        <w:fldChar w:fldCharType="separate"/>
      </w:r>
      <w:r w:rsidR="00320B9F" w:rsidRPr="00320B9F">
        <w:rPr>
          <w:lang w:val="en-US"/>
        </w:rPr>
        <w:t xml:space="preserve">Figure </w:t>
      </w:r>
      <w:r w:rsidR="00320B9F" w:rsidRPr="00320B9F">
        <w:rPr>
          <w:noProof/>
          <w:lang w:val="en-US"/>
        </w:rPr>
        <w:t>2</w:t>
      </w:r>
      <w:r w:rsidR="00320B9F">
        <w:rPr>
          <w:color w:val="FF0000"/>
          <w:lang w:val="en-US"/>
        </w:rPr>
        <w:fldChar w:fldCharType="end"/>
      </w:r>
      <w:r w:rsidR="00703373">
        <w:rPr>
          <w:lang w:val="en-US"/>
        </w:rPr>
        <w:t>.</w:t>
      </w:r>
      <w:r w:rsidR="00320B9F">
        <w:rPr>
          <w:lang w:val="en-US"/>
        </w:rPr>
        <w:t xml:space="preserve"> The first part describes a cold, cloudy and rainy period. This weather condition can be observed with northerly winds, when the weather is influenced by air masses</w:t>
      </w:r>
      <w:r w:rsidR="005F0C55">
        <w:rPr>
          <w:lang w:val="en-US"/>
        </w:rPr>
        <w:t xml:space="preserve"> that </w:t>
      </w:r>
      <w:r w:rsidR="00320B9F">
        <w:rPr>
          <w:lang w:val="en-US"/>
        </w:rPr>
        <w:t xml:space="preserve">transport humid and cold air from the Arctic Ocean towards the </w:t>
      </w:r>
      <w:r>
        <w:rPr>
          <w:lang w:val="en-US"/>
        </w:rPr>
        <w:t>main</w:t>
      </w:r>
      <w:r w:rsidR="00320B9F">
        <w:rPr>
          <w:lang w:val="en-US"/>
        </w:rPr>
        <w:t xml:space="preserve">land and cause precipitation events and </w:t>
      </w:r>
      <w:r>
        <w:rPr>
          <w:lang w:val="en-US"/>
        </w:rPr>
        <w:t xml:space="preserve">closed </w:t>
      </w:r>
      <w:r w:rsidR="00320B9F">
        <w:rPr>
          <w:lang w:val="en-US"/>
        </w:rPr>
        <w:t>cloud cover</w:t>
      </w:r>
      <w:r w:rsidR="0085488C">
        <w:rPr>
          <w:lang w:val="en-US"/>
        </w:rPr>
        <w:t>. Following</w:t>
      </w:r>
      <w:r>
        <w:rPr>
          <w:lang w:val="en-US"/>
        </w:rPr>
        <w:t xml:space="preserve"> this period we experienced</w:t>
      </w:r>
      <w:r w:rsidR="0085488C">
        <w:rPr>
          <w:lang w:val="en-US"/>
        </w:rPr>
        <w:t xml:space="preserve"> a </w:t>
      </w:r>
      <w:r w:rsidR="00320B9F">
        <w:rPr>
          <w:lang w:val="en-US"/>
        </w:rPr>
        <w:t xml:space="preserve">time with </w:t>
      </w:r>
      <w:r>
        <w:rPr>
          <w:lang w:val="en-US"/>
        </w:rPr>
        <w:t>mostly</w:t>
      </w:r>
      <w:r w:rsidR="00320B9F">
        <w:rPr>
          <w:lang w:val="en-US"/>
        </w:rPr>
        <w:t xml:space="preserve"> </w:t>
      </w:r>
      <w:r w:rsidR="00320B9F">
        <w:rPr>
          <w:lang w:val="en-US"/>
        </w:rPr>
        <w:lastRenderedPageBreak/>
        <w:t>clear sk</w:t>
      </w:r>
      <w:r>
        <w:rPr>
          <w:lang w:val="en-US"/>
        </w:rPr>
        <w:t>ies</w:t>
      </w:r>
      <w:r w:rsidR="00320B9F">
        <w:rPr>
          <w:lang w:val="en-US"/>
        </w:rPr>
        <w:t xml:space="preserve">, </w:t>
      </w:r>
      <w:r>
        <w:rPr>
          <w:lang w:val="en-US"/>
        </w:rPr>
        <w:t xml:space="preserve">long hours </w:t>
      </w:r>
      <w:r w:rsidR="00320B9F">
        <w:rPr>
          <w:lang w:val="en-US"/>
        </w:rPr>
        <w:t xml:space="preserve">of sunshine and increasing temperatures. </w:t>
      </w:r>
      <w:r w:rsidR="0085488C">
        <w:rPr>
          <w:lang w:val="en-US"/>
        </w:rPr>
        <w:t xml:space="preserve">This is caused by a change of the wind direction towards south with continental (dry and warm) air masses. The </w:t>
      </w:r>
      <w:r w:rsidR="00320B9F">
        <w:rPr>
          <w:lang w:val="en-US"/>
        </w:rPr>
        <w:t>third period represents a</w:t>
      </w:r>
      <w:r>
        <w:rPr>
          <w:lang w:val="en-US"/>
        </w:rPr>
        <w:t>n unusually</w:t>
      </w:r>
      <w:r w:rsidR="00320B9F">
        <w:rPr>
          <w:lang w:val="en-US"/>
        </w:rPr>
        <w:t xml:space="preserve"> hot </w:t>
      </w:r>
      <w:r>
        <w:rPr>
          <w:lang w:val="en-US"/>
        </w:rPr>
        <w:t>period</w:t>
      </w:r>
      <w:r w:rsidR="00320B9F">
        <w:rPr>
          <w:lang w:val="en-US"/>
        </w:rPr>
        <w:t xml:space="preserve">, </w:t>
      </w:r>
      <w:r>
        <w:rPr>
          <w:lang w:val="en-US"/>
        </w:rPr>
        <w:t>which brought along</w:t>
      </w:r>
      <w:r w:rsidR="00320B9F">
        <w:rPr>
          <w:lang w:val="en-US"/>
        </w:rPr>
        <w:t xml:space="preserve"> </w:t>
      </w:r>
      <w:r>
        <w:rPr>
          <w:lang w:val="en-US"/>
        </w:rPr>
        <w:t>more</w:t>
      </w:r>
      <w:r w:rsidR="00320B9F">
        <w:rPr>
          <w:lang w:val="en-US"/>
        </w:rPr>
        <w:t xml:space="preserve"> cloud cover</w:t>
      </w:r>
      <w:r>
        <w:rPr>
          <w:lang w:val="en-US"/>
        </w:rPr>
        <w:t>,</w:t>
      </w:r>
      <w:r w:rsidR="00320B9F">
        <w:rPr>
          <w:lang w:val="en-US"/>
        </w:rPr>
        <w:t xml:space="preserve"> but no rain. </w:t>
      </w:r>
      <w:r w:rsidR="0085488C">
        <w:rPr>
          <w:lang w:val="en-US"/>
        </w:rPr>
        <w:t>During the last period the weather was influenced by northern winds again, with a strong decrease in temperature and precipitation</w:t>
      </w:r>
      <w:r w:rsidR="00143246">
        <w:rPr>
          <w:lang w:val="en-US"/>
        </w:rPr>
        <w:t xml:space="preserve"> events</w:t>
      </w:r>
      <w:r w:rsidR="0085488C">
        <w:rPr>
          <w:lang w:val="en-US"/>
        </w:rPr>
        <w:t>.</w:t>
      </w:r>
    </w:p>
    <w:p w14:paraId="2448AE8E" w14:textId="3EDDC330" w:rsidR="00F34E39" w:rsidRDefault="00FE297A" w:rsidP="00DA7E81">
      <w:pPr>
        <w:jc w:val="both"/>
        <w:rPr>
          <w:lang w:val="en-US"/>
        </w:rPr>
      </w:pPr>
      <w:r>
        <w:rPr>
          <w:lang w:val="en-US"/>
        </w:rPr>
        <w:t xml:space="preserve">For the validation of the remote sensing maps a </w:t>
      </w:r>
      <w:r w:rsidR="00F34E39">
        <w:rPr>
          <w:lang w:val="en-US"/>
        </w:rPr>
        <w:t xml:space="preserve">list of </w:t>
      </w:r>
      <w:r w:rsidR="00550EA4">
        <w:rPr>
          <w:lang w:val="en-US"/>
        </w:rPr>
        <w:t xml:space="preserve">diverse </w:t>
      </w:r>
      <w:r w:rsidR="00F34E39">
        <w:rPr>
          <w:lang w:val="en-US"/>
        </w:rPr>
        <w:t xml:space="preserve">locations </w:t>
      </w:r>
      <w:r w:rsidR="00550EA4">
        <w:rPr>
          <w:lang w:val="en-US"/>
        </w:rPr>
        <w:t xml:space="preserve">across our observation site </w:t>
      </w:r>
      <w:r w:rsidR="00F34E39">
        <w:rPr>
          <w:lang w:val="en-US"/>
        </w:rPr>
        <w:t xml:space="preserve">was examined </w:t>
      </w:r>
      <w:r w:rsidR="00550EA4">
        <w:rPr>
          <w:lang w:val="en-US"/>
        </w:rPr>
        <w:t xml:space="preserve">(see Figure 1), with </w:t>
      </w:r>
      <w:r w:rsidR="00491110">
        <w:rPr>
          <w:lang w:val="en-US"/>
        </w:rPr>
        <w:t>general features of each site</w:t>
      </w:r>
      <w:r w:rsidR="00F34E39">
        <w:rPr>
          <w:lang w:val="en-US"/>
        </w:rPr>
        <w:t xml:space="preserve"> summarized</w:t>
      </w:r>
      <w:r w:rsidR="00491110">
        <w:rPr>
          <w:lang w:val="en-US"/>
        </w:rPr>
        <w:t xml:space="preserve"> </w:t>
      </w:r>
      <w:r w:rsidR="00703373">
        <w:rPr>
          <w:lang w:val="en-US"/>
        </w:rPr>
        <w:t>in</w:t>
      </w:r>
      <w:r w:rsidR="00EC39CF">
        <w:rPr>
          <w:lang w:val="en-US"/>
        </w:rPr>
        <w:t xml:space="preserve"> </w:t>
      </w:r>
      <w:r w:rsidR="00EC39CF">
        <w:rPr>
          <w:lang w:val="en-US"/>
        </w:rPr>
        <w:fldChar w:fldCharType="begin"/>
      </w:r>
      <w:r w:rsidR="00EC39CF">
        <w:rPr>
          <w:lang w:val="en-US"/>
        </w:rPr>
        <w:instrText xml:space="preserve"> REF _Ref395693504 \h </w:instrText>
      </w:r>
      <w:r w:rsidR="00EC39CF">
        <w:rPr>
          <w:lang w:val="en-US"/>
        </w:rPr>
      </w:r>
      <w:r w:rsidR="00EC39CF">
        <w:rPr>
          <w:lang w:val="en-US"/>
        </w:rPr>
        <w:fldChar w:fldCharType="separate"/>
      </w:r>
      <w:r w:rsidR="00EC39CF" w:rsidRPr="00EC39CF">
        <w:rPr>
          <w:lang w:val="en-US"/>
        </w:rPr>
        <w:t xml:space="preserve">Table </w:t>
      </w:r>
      <w:r w:rsidR="00EC39CF" w:rsidRPr="00EC39CF">
        <w:rPr>
          <w:noProof/>
          <w:lang w:val="en-US"/>
        </w:rPr>
        <w:t>1</w:t>
      </w:r>
      <w:r w:rsidR="00EC39CF">
        <w:rPr>
          <w:lang w:val="en-US"/>
        </w:rPr>
        <w:fldChar w:fldCharType="end"/>
      </w:r>
      <w:r w:rsidR="00F34E39">
        <w:rPr>
          <w:lang w:val="en-US"/>
        </w:rPr>
        <w:t xml:space="preserve">. </w:t>
      </w:r>
      <w:r w:rsidR="00491110">
        <w:rPr>
          <w:lang w:val="en-US"/>
        </w:rPr>
        <w:t>T</w:t>
      </w:r>
      <w:r w:rsidR="00F34E39">
        <w:rPr>
          <w:lang w:val="en-US"/>
        </w:rPr>
        <w:t xml:space="preserve">hese results </w:t>
      </w:r>
      <w:r w:rsidR="00491110">
        <w:rPr>
          <w:lang w:val="en-US"/>
        </w:rPr>
        <w:t xml:space="preserve">will facilitate </w:t>
      </w:r>
      <w:r w:rsidR="00F34E39">
        <w:rPr>
          <w:lang w:val="en-US"/>
        </w:rPr>
        <w:t xml:space="preserve">a </w:t>
      </w:r>
      <w:r w:rsidR="00491110">
        <w:rPr>
          <w:lang w:val="en-US"/>
        </w:rPr>
        <w:t xml:space="preserve">through quality-checking of land cover classification maps based on highest-resolution satellite </w:t>
      </w:r>
      <w:r w:rsidR="00F34E39">
        <w:rPr>
          <w:lang w:val="en-US"/>
        </w:rPr>
        <w:t xml:space="preserve">remote sensing </w:t>
      </w:r>
      <w:r w:rsidR="00491110">
        <w:rPr>
          <w:lang w:val="en-US"/>
        </w:rPr>
        <w:t>datasets (</w:t>
      </w:r>
      <w:proofErr w:type="spellStart"/>
      <w:r w:rsidR="00491110">
        <w:rPr>
          <w:lang w:val="en-US"/>
        </w:rPr>
        <w:t>WorldView</w:t>
      </w:r>
      <w:proofErr w:type="spellEnd"/>
      <w:r w:rsidR="00491110">
        <w:rPr>
          <w:lang w:val="en-US"/>
        </w:rPr>
        <w:t xml:space="preserve">). The resulting maps will provide a central piece of information for the interpretation of eddy-covariance flux measurements, e.g. for determining the composition of vegetation elements (wet/dry microsites, grassy/shrubby vegetation, </w:t>
      </w:r>
      <w:proofErr w:type="spellStart"/>
      <w:r w:rsidR="00491110">
        <w:rPr>
          <w:lang w:val="en-US"/>
        </w:rPr>
        <w:t>etc</w:t>
      </w:r>
      <w:proofErr w:type="spellEnd"/>
      <w:r w:rsidR="00491110">
        <w:rPr>
          <w:lang w:val="en-US"/>
        </w:rPr>
        <w:t xml:space="preserve">) in the field of view of the sensors through footprint analyses, or for </w:t>
      </w:r>
      <w:r w:rsidR="00F34E39">
        <w:rPr>
          <w:lang w:val="en-US"/>
        </w:rPr>
        <w:t xml:space="preserve">more precise upscaling </w:t>
      </w:r>
      <w:r w:rsidR="00CD7B7D">
        <w:rPr>
          <w:lang w:val="en-US"/>
        </w:rPr>
        <w:t xml:space="preserve">procedures </w:t>
      </w:r>
      <w:r w:rsidR="007F6D63">
        <w:rPr>
          <w:lang w:val="en-US"/>
        </w:rPr>
        <w:t>for the measured</w:t>
      </w:r>
      <w:r w:rsidR="00F34E39">
        <w:rPr>
          <w:lang w:val="en-US"/>
        </w:rPr>
        <w:t xml:space="preserve"> fluxes.</w:t>
      </w:r>
      <w:r w:rsidR="00DA7E81">
        <w:rPr>
          <w:lang w:val="en-US"/>
        </w:rPr>
        <w:t xml:space="preserve"> First results show</w:t>
      </w:r>
      <w:r w:rsidR="00954FE1">
        <w:rPr>
          <w:lang w:val="en-US"/>
        </w:rPr>
        <w:t xml:space="preserve"> that the micro-scale heterogeneity is very high and the vegetation and humidity can change within a few meters depending on the terrain height. </w:t>
      </w:r>
      <w:r w:rsidR="00DA7E81">
        <w:rPr>
          <w:lang w:val="en-US"/>
        </w:rPr>
        <w:t xml:space="preserve">   </w:t>
      </w:r>
    </w:p>
    <w:p w14:paraId="135D4C7D" w14:textId="2E306ED4" w:rsidR="00871C7A" w:rsidRDefault="00914966" w:rsidP="00DA7E81">
      <w:pPr>
        <w:jc w:val="both"/>
        <w:rPr>
          <w:lang w:val="en-US"/>
        </w:rPr>
      </w:pPr>
      <w:r>
        <w:rPr>
          <w:lang w:val="en-US"/>
        </w:rPr>
        <w:t xml:space="preserve">The processing and analysis of the data collected with the small as well as big chambers, the isotope samples, water samples and dissolved gases probing will be conducted </w:t>
      </w:r>
      <w:r w:rsidR="00954FE1">
        <w:rPr>
          <w:lang w:val="en-US"/>
        </w:rPr>
        <w:t>as part of</w:t>
      </w:r>
      <w:r w:rsidR="00CD7B7D">
        <w:rPr>
          <w:lang w:val="en-US"/>
        </w:rPr>
        <w:t xml:space="preserve"> ongoing PhD and </w:t>
      </w:r>
      <w:r>
        <w:rPr>
          <w:lang w:val="en-US"/>
        </w:rPr>
        <w:t>M</w:t>
      </w:r>
      <w:r w:rsidR="00D3389E">
        <w:rPr>
          <w:lang w:val="en-US"/>
        </w:rPr>
        <w:t>Sc</w:t>
      </w:r>
      <w:r>
        <w:rPr>
          <w:lang w:val="en-US"/>
        </w:rPr>
        <w:t xml:space="preserve"> </w:t>
      </w:r>
      <w:r w:rsidR="00954FE1">
        <w:rPr>
          <w:lang w:val="en-US"/>
        </w:rPr>
        <w:t>theses</w:t>
      </w:r>
      <w:r w:rsidR="003967DD">
        <w:rPr>
          <w:lang w:val="en-US"/>
        </w:rPr>
        <w:t xml:space="preserve">. It is expected that methane ebullition events take place </w:t>
      </w:r>
      <w:r w:rsidR="00D3389E">
        <w:rPr>
          <w:lang w:val="en-US"/>
        </w:rPr>
        <w:t xml:space="preserve">preferably </w:t>
      </w:r>
      <w:r w:rsidR="003967DD">
        <w:rPr>
          <w:lang w:val="en-US"/>
        </w:rPr>
        <w:t xml:space="preserve">during time of changing pressure and higher wind speeds. </w:t>
      </w:r>
      <w:r w:rsidR="005F0C55">
        <w:rPr>
          <w:lang w:val="en-US"/>
        </w:rPr>
        <w:t xml:space="preserve">During </w:t>
      </w:r>
      <w:r w:rsidR="00D3389E">
        <w:rPr>
          <w:lang w:val="en-US"/>
        </w:rPr>
        <w:t xml:space="preserve">my field </w:t>
      </w:r>
      <w:r w:rsidR="005F0C55">
        <w:rPr>
          <w:lang w:val="en-US"/>
        </w:rPr>
        <w:t>stay</w:t>
      </w:r>
      <w:r w:rsidR="00D3389E">
        <w:rPr>
          <w:lang w:val="en-US"/>
        </w:rPr>
        <w:t>, in total</w:t>
      </w:r>
      <w:r w:rsidR="00EE7324">
        <w:rPr>
          <w:lang w:val="en-US"/>
        </w:rPr>
        <w:t xml:space="preserve"> 4 periods with </w:t>
      </w:r>
      <w:r w:rsidR="00D3389E">
        <w:rPr>
          <w:lang w:val="en-US"/>
        </w:rPr>
        <w:t xml:space="preserve">favorable </w:t>
      </w:r>
      <w:r w:rsidR="00EE7324">
        <w:rPr>
          <w:lang w:val="en-US"/>
        </w:rPr>
        <w:t xml:space="preserve">conditions for methane </w:t>
      </w:r>
      <w:r w:rsidR="00D3389E">
        <w:rPr>
          <w:lang w:val="en-US"/>
        </w:rPr>
        <w:t xml:space="preserve">ebullition </w:t>
      </w:r>
      <w:r w:rsidR="00EE7324">
        <w:rPr>
          <w:lang w:val="en-US"/>
        </w:rPr>
        <w:t>c</w:t>
      </w:r>
      <w:r w:rsidR="00D3389E">
        <w:rPr>
          <w:lang w:val="en-US"/>
        </w:rPr>
        <w:t>ould</w:t>
      </w:r>
      <w:r w:rsidR="00EE7324">
        <w:rPr>
          <w:lang w:val="en-US"/>
        </w:rPr>
        <w:t xml:space="preserve"> be identified (</w:t>
      </w:r>
      <w:r w:rsidR="003205AE">
        <w:rPr>
          <w:lang w:val="en-US"/>
        </w:rPr>
        <w:t xml:space="preserve">see </w:t>
      </w:r>
      <w:r w:rsidR="003205AE">
        <w:rPr>
          <w:lang w:val="en-US"/>
        </w:rPr>
        <w:fldChar w:fldCharType="begin"/>
      </w:r>
      <w:r w:rsidR="003205AE">
        <w:rPr>
          <w:lang w:val="en-US"/>
        </w:rPr>
        <w:instrText xml:space="preserve"> REF _Ref395699489 \h </w:instrText>
      </w:r>
      <w:r w:rsidR="003205AE">
        <w:rPr>
          <w:lang w:val="en-US"/>
        </w:rPr>
      </w:r>
      <w:r w:rsidR="003205AE">
        <w:rPr>
          <w:lang w:val="en-US"/>
        </w:rPr>
        <w:fldChar w:fldCharType="separate"/>
      </w:r>
      <w:r w:rsidR="003205AE" w:rsidRPr="003205AE">
        <w:rPr>
          <w:lang w:val="en-US"/>
        </w:rPr>
        <w:t xml:space="preserve">Figure </w:t>
      </w:r>
      <w:r w:rsidR="003205AE" w:rsidRPr="003205AE">
        <w:rPr>
          <w:noProof/>
          <w:lang w:val="en-US"/>
        </w:rPr>
        <w:t>3</w:t>
      </w:r>
      <w:r w:rsidR="003205AE">
        <w:rPr>
          <w:lang w:val="en-US"/>
        </w:rPr>
        <w:fldChar w:fldCharType="end"/>
      </w:r>
      <w:r w:rsidR="00EE7324">
        <w:rPr>
          <w:lang w:val="en-US"/>
        </w:rPr>
        <w:t>)</w:t>
      </w:r>
      <w:r w:rsidR="00D3389E">
        <w:rPr>
          <w:lang w:val="en-US"/>
        </w:rPr>
        <w:t>, and indeed</w:t>
      </w:r>
      <w:r w:rsidR="00EE7324">
        <w:rPr>
          <w:lang w:val="en-US"/>
        </w:rPr>
        <w:t xml:space="preserve"> it was</w:t>
      </w:r>
      <w:r>
        <w:rPr>
          <w:lang w:val="en-US"/>
        </w:rPr>
        <w:t xml:space="preserve"> </w:t>
      </w:r>
      <w:r w:rsidR="003205AE">
        <w:rPr>
          <w:lang w:val="en-US"/>
        </w:rPr>
        <w:t xml:space="preserve">possible to observe some events </w:t>
      </w:r>
      <w:r w:rsidR="005F0C55">
        <w:rPr>
          <w:lang w:val="en-US"/>
        </w:rPr>
        <w:t xml:space="preserve">within these periods </w:t>
      </w:r>
      <w:r w:rsidR="003205AE">
        <w:rPr>
          <w:lang w:val="en-US"/>
        </w:rPr>
        <w:t>in the field.</w:t>
      </w:r>
    </w:p>
    <w:p w14:paraId="7D4C1526" w14:textId="77777777" w:rsidR="00320B9F" w:rsidRDefault="00EC39CF" w:rsidP="00DA7E81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4E7465E" wp14:editId="378329D7">
            <wp:extent cx="5762625" cy="4114800"/>
            <wp:effectExtent l="0" t="0" r="9525" b="0"/>
            <wp:docPr id="1" name="Grafik 1" descr="C:\Profiles\fkittler\Documents\PhD\data\German_tower_site\analysis\general comparison\recent meteo\weater conditions\weather during st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files\fkittler\Documents\PhD\data\German_tower_site\analysis\general comparison\recent meteo\weater conditions\weather during st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4466B" w14:textId="77777777" w:rsidR="00EC39CF" w:rsidRDefault="00320B9F" w:rsidP="005F0C55">
      <w:pPr>
        <w:pStyle w:val="Beschriftung"/>
        <w:rPr>
          <w:noProof/>
          <w:lang w:val="en-US"/>
        </w:rPr>
      </w:pPr>
      <w:bookmarkStart w:id="2" w:name="_Ref395619541"/>
      <w:r w:rsidRPr="00320B9F">
        <w:rPr>
          <w:lang w:val="en-US"/>
        </w:rPr>
        <w:t xml:space="preserve">Figure </w:t>
      </w:r>
      <w:r>
        <w:fldChar w:fldCharType="begin"/>
      </w:r>
      <w:r w:rsidRPr="00320B9F">
        <w:rPr>
          <w:lang w:val="en-US"/>
        </w:rPr>
        <w:instrText xml:space="preserve"> SEQ Figure \* ARABIC </w:instrText>
      </w:r>
      <w:r>
        <w:fldChar w:fldCharType="separate"/>
      </w:r>
      <w:r w:rsidR="003205AE">
        <w:rPr>
          <w:noProof/>
          <w:lang w:val="en-US"/>
        </w:rPr>
        <w:t>2</w:t>
      </w:r>
      <w:r>
        <w:fldChar w:fldCharType="end"/>
      </w:r>
      <w:bookmarkEnd w:id="2"/>
      <w:r w:rsidRPr="00320B9F">
        <w:rPr>
          <w:lang w:val="en-US"/>
        </w:rPr>
        <w:t xml:space="preserve">: Selected environmental </w:t>
      </w:r>
      <w:r>
        <w:rPr>
          <w:lang w:val="en-US"/>
        </w:rPr>
        <w:t>p</w:t>
      </w:r>
      <w:r w:rsidRPr="00320B9F">
        <w:rPr>
          <w:lang w:val="en-US"/>
        </w:rPr>
        <w:t xml:space="preserve">arameters to describe the weather situation. </w:t>
      </w:r>
      <w:r>
        <w:rPr>
          <w:lang w:val="en-US"/>
        </w:rPr>
        <w:t xml:space="preserve">The plot at the bottom displays the two components of the </w:t>
      </w:r>
      <w:proofErr w:type="spellStart"/>
      <w:r>
        <w:rPr>
          <w:lang w:val="en-US"/>
        </w:rPr>
        <w:t>longwave</w:t>
      </w:r>
      <w:proofErr w:type="spellEnd"/>
      <w:r>
        <w:rPr>
          <w:lang w:val="en-US"/>
        </w:rPr>
        <w:t xml:space="preserve"> radiation. </w:t>
      </w:r>
      <w:r w:rsidRPr="00320B9F">
        <w:rPr>
          <w:lang w:val="en-US"/>
        </w:rPr>
        <w:t>The weather during the whole time can be divided</w:t>
      </w:r>
      <w:r>
        <w:rPr>
          <w:lang w:val="en-US"/>
        </w:rPr>
        <w:t xml:space="preserve"> in</w:t>
      </w:r>
      <w:r w:rsidRPr="00320B9F">
        <w:rPr>
          <w:noProof/>
          <w:lang w:val="en-US"/>
        </w:rPr>
        <w:t xml:space="preserve"> 4 different parts, marked by the red vertical lines</w:t>
      </w:r>
      <w:r w:rsidR="00143246">
        <w:rPr>
          <w:noProof/>
          <w:lang w:val="en-US"/>
        </w:rPr>
        <w:t xml:space="preserve"> and numbers</w:t>
      </w:r>
      <w:r w:rsidRPr="00320B9F">
        <w:rPr>
          <w:noProof/>
          <w:lang w:val="en-US"/>
        </w:rPr>
        <w:t>.</w:t>
      </w:r>
    </w:p>
    <w:p w14:paraId="6C9E5B33" w14:textId="77777777" w:rsidR="00EC39CF" w:rsidRDefault="00EC39CF" w:rsidP="00B40718">
      <w:pPr>
        <w:rPr>
          <w:lang w:val="en-US"/>
        </w:rPr>
        <w:sectPr w:rsidR="00EC39C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21D95C3" w14:textId="77777777" w:rsidR="00EC39CF" w:rsidRPr="00EC39CF" w:rsidRDefault="00EC39CF" w:rsidP="00EC39CF">
      <w:pPr>
        <w:pStyle w:val="Beschriftung"/>
        <w:keepNext/>
        <w:rPr>
          <w:lang w:val="en-US"/>
        </w:rPr>
      </w:pPr>
      <w:bookmarkStart w:id="3" w:name="_Ref395693504"/>
      <w:r w:rsidRPr="00EC39CF">
        <w:rPr>
          <w:lang w:val="en-US"/>
        </w:rPr>
        <w:lastRenderedPageBreak/>
        <w:t xml:space="preserve">Table </w:t>
      </w:r>
      <w:r>
        <w:fldChar w:fldCharType="begin"/>
      </w:r>
      <w:r w:rsidRPr="00EC39CF">
        <w:rPr>
          <w:lang w:val="en-US"/>
        </w:rPr>
        <w:instrText xml:space="preserve"> SEQ Table \* ARABIC </w:instrText>
      </w:r>
      <w:r>
        <w:fldChar w:fldCharType="separate"/>
      </w:r>
      <w:r w:rsidRPr="00EC39CF">
        <w:rPr>
          <w:noProof/>
          <w:lang w:val="en-US"/>
        </w:rPr>
        <w:t>1</w:t>
      </w:r>
      <w:r>
        <w:fldChar w:fldCharType="end"/>
      </w:r>
      <w:bookmarkEnd w:id="3"/>
      <w:r>
        <w:rPr>
          <w:lang w:val="en-US"/>
        </w:rPr>
        <w:t>: D</w:t>
      </w:r>
      <w:r w:rsidRPr="00EC39CF">
        <w:rPr>
          <w:lang w:val="en-US"/>
        </w:rPr>
        <w:t>escription of vegetation composition as well as height and additional site characteristics</w:t>
      </w:r>
      <w:r>
        <w:rPr>
          <w:lang w:val="en-US"/>
        </w:rPr>
        <w:t xml:space="preserve"> for all validation points</w:t>
      </w:r>
      <w:r w:rsidRPr="00EC39CF">
        <w:rPr>
          <w:lang w:val="en-US"/>
        </w:rPr>
        <w:t>.</w:t>
      </w:r>
    </w:p>
    <w:tbl>
      <w:tblPr>
        <w:tblStyle w:val="Tabellenraster"/>
        <w:tblW w:w="5000" w:type="pct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6757"/>
        <w:gridCol w:w="4009"/>
        <w:gridCol w:w="2964"/>
      </w:tblGrid>
      <w:tr w:rsidR="00B40718" w:rsidRPr="00B40718" w14:paraId="7DCDD9C9" w14:textId="77777777" w:rsidTr="00B40718">
        <w:trPr>
          <w:trHeight w:val="29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7126A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ID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A254D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2 m description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5EF0A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Veg height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0140B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Other notes</w:t>
            </w:r>
          </w:p>
        </w:tc>
      </w:tr>
      <w:tr w:rsidR="00B40718" w:rsidRPr="00B40718" w14:paraId="118E6904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8F485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97FF1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cotton grass</w:t>
            </w:r>
          </w:p>
          <w:p w14:paraId="43EDEA10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Cotton grass, tussock, willow shrubs, </w:t>
            </w:r>
          </w:p>
          <w:p w14:paraId="1939336B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Flowers (white &lt;&lt; purple)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64DE9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Shrubs &lt; 2m</w:t>
            </w:r>
          </w:p>
          <w:p w14:paraId="4F97CCC5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 30-40 cm</w:t>
            </w:r>
          </w:p>
          <w:p w14:paraId="0D977557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Flowers 20-30 cm</w:t>
            </w:r>
          </w:p>
          <w:p w14:paraId="067D40EF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Cotton 20-30 cm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0B864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 = 2</w:t>
            </w:r>
          </w:p>
          <w:p w14:paraId="7E1E8434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 = 2</w:t>
            </w:r>
          </w:p>
          <w:p w14:paraId="73C2C1B6" w14:textId="77777777" w:rsidR="00B40718" w:rsidRPr="00B40718" w:rsidRDefault="00B40718" w:rsidP="00B40718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40718" w:rsidRPr="00B40718" w14:paraId="4A039750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F88B6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C61D2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tussock with cotton grass both with</w:t>
            </w:r>
          </w:p>
          <w:p w14:paraId="09117582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Brown/gray leaves + a few shrubs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5A2E3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30-50 cm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6D42E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 = 1</w:t>
            </w:r>
          </w:p>
          <w:p w14:paraId="5796A9F9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 = 3</w:t>
            </w:r>
          </w:p>
        </w:tc>
      </w:tr>
      <w:tr w:rsidR="00B40718" w:rsidRPr="00B40718" w14:paraId="6EA1903C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0BA72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D6DDA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50:50 </w:t>
            </w:r>
            <w:proofErr w:type="spellStart"/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tussocks:shrubs</w:t>
            </w:r>
            <w:proofErr w:type="spellEnd"/>
          </w:p>
          <w:p w14:paraId="1CBBEDC8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tussocks, shrubs, few cotton grass</w:t>
            </w:r>
          </w:p>
          <w:p w14:paraId="709DE439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several flowers (purple, pink, white)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9655A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Tussocks: 30-40 cm</w:t>
            </w:r>
          </w:p>
          <w:p w14:paraId="3EC21745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Shrubs: 40-60 cm</w:t>
            </w:r>
          </w:p>
          <w:p w14:paraId="3703895C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Cotton grass: 30 cm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9595A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4</w:t>
            </w:r>
          </w:p>
          <w:p w14:paraId="6AA59DBF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1</w:t>
            </w:r>
          </w:p>
        </w:tc>
      </w:tr>
      <w:tr w:rsidR="00B40718" w:rsidRPr="00B40718" w14:paraId="483955B1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7448F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DF80B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cotton grass with white/brown</w:t>
            </w:r>
          </w:p>
          <w:p w14:paraId="23A18C86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Dead parts, white blossoms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8B1F2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Cotton grass: 40-50 cm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F4C69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1</w:t>
            </w:r>
          </w:p>
          <w:p w14:paraId="0253142B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5</w:t>
            </w:r>
          </w:p>
        </w:tc>
      </w:tr>
      <w:tr w:rsidR="00B40718" w:rsidRPr="00B40718" w14:paraId="4F69E6ED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93740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97BD3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tussocks with white/brown parts.</w:t>
            </w:r>
          </w:p>
          <w:p w14:paraId="124024DF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Rosa flowers, shrubs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342F9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Shrubs &lt;= 1 m</w:t>
            </w:r>
          </w:p>
          <w:p w14:paraId="60BD1AA1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Small tussocks: 30-50 cm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379F7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2</w:t>
            </w:r>
          </w:p>
          <w:p w14:paraId="6D5ACCA6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4</w:t>
            </w:r>
          </w:p>
        </w:tc>
      </w:tr>
      <w:tr w:rsidR="00B40718" w:rsidRPr="00B40718" w14:paraId="75AB8D44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CFE38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6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1884E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tussocks</w:t>
            </w:r>
          </w:p>
          <w:p w14:paraId="2016E9A3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Tussocks, shrubs, purple flowers,</w:t>
            </w:r>
          </w:p>
          <w:p w14:paraId="2A0DC8C4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Cotton grass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BC3AB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Tussocks: 30-50 cm</w:t>
            </w:r>
          </w:p>
          <w:p w14:paraId="22EE675E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Shrubs &lt; 2 m</w:t>
            </w:r>
          </w:p>
          <w:p w14:paraId="2F003886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Flowers, cotton grass 20-30 cm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52913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2</w:t>
            </w:r>
          </w:p>
          <w:p w14:paraId="2D8580D1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1</w:t>
            </w:r>
          </w:p>
        </w:tc>
      </w:tr>
      <w:tr w:rsidR="00B40718" w:rsidRPr="00B40718" w14:paraId="7A769320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76483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7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7C457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Dominant: cotton grass, </w:t>
            </w:r>
            <w:proofErr w:type="spellStart"/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aprox</w:t>
            </w:r>
            <w:proofErr w:type="spellEnd"/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30% white/brown</w:t>
            </w:r>
          </w:p>
          <w:p w14:paraId="44F413C6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Dead parts, some alone tussocks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7686C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Cotton grass 50 cm</w:t>
            </w:r>
          </w:p>
          <w:p w14:paraId="4B5DDABD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Tussocks 40 cm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D66E4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1</w:t>
            </w:r>
          </w:p>
          <w:p w14:paraId="338117B0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4</w:t>
            </w:r>
          </w:p>
        </w:tc>
      </w:tr>
      <w:tr w:rsidR="00B40718" w:rsidRPr="00B40718" w14:paraId="479B2CC3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72AD0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22E86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Tussocks</w:t>
            </w:r>
          </w:p>
          <w:p w14:paraId="0A2FB708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Tussocks, beech, willow, edge of shrubby patch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D5431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Shrubs: 2,5 m</w:t>
            </w:r>
          </w:p>
          <w:p w14:paraId="3FE3D509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Tussocks: 40-50 cm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09011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3</w:t>
            </w:r>
          </w:p>
          <w:p w14:paraId="53538ED4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1</w:t>
            </w:r>
          </w:p>
        </w:tc>
      </w:tr>
      <w:tr w:rsidR="00B40718" w:rsidRPr="00B40718" w14:paraId="63248E90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11533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9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70FA1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grass</w:t>
            </w:r>
          </w:p>
          <w:p w14:paraId="6DCF85FA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Light brown (dead)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3B6A4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30-40 cm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27DEF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1</w:t>
            </w:r>
          </w:p>
          <w:p w14:paraId="51F5F0D2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5</w:t>
            </w:r>
          </w:p>
        </w:tc>
      </w:tr>
      <w:tr w:rsidR="00B40718" w:rsidRPr="00B40718" w14:paraId="45C12A59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E2832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8BFA2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50:50 </w:t>
            </w:r>
            <w:proofErr w:type="spellStart"/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tussock:shrubs</w:t>
            </w:r>
            <w:proofErr w:type="spellEnd"/>
          </w:p>
          <w:p w14:paraId="3C3C8FE8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tussock, shrub, cotton grass, pink flowers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979E4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Same as Point 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60C06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1</w:t>
            </w:r>
          </w:p>
          <w:p w14:paraId="3AB8271C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Point 6</w:t>
            </w:r>
          </w:p>
        </w:tc>
      </w:tr>
      <w:tr w:rsidR="00B40718" w:rsidRPr="00B40718" w14:paraId="21A8AB89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2759F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11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70DB6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tussocks</w:t>
            </w:r>
          </w:p>
          <w:p w14:paraId="7405B463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Shrubs, tussocks, purple flowers, cotton grass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63FCA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Tussock: 30-50 cm</w:t>
            </w:r>
          </w:p>
          <w:p w14:paraId="3129EBBF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Shrubs &lt; 2 m</w:t>
            </w:r>
          </w:p>
          <w:p w14:paraId="3045BD2E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Cotton grass: 20-30cm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7496D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1</w:t>
            </w:r>
          </w:p>
          <w:p w14:paraId="4148D1E2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2</w:t>
            </w:r>
          </w:p>
        </w:tc>
      </w:tr>
      <w:tr w:rsidR="00B40718" w:rsidRPr="00B40718" w14:paraId="278AA9FC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977D7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76179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tussocks</w:t>
            </w:r>
          </w:p>
          <w:p w14:paraId="20334E27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Shrubs, tussocks, pink flowers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9F6EC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Tussocks: 30-40 cm</w:t>
            </w:r>
          </w:p>
          <w:p w14:paraId="0F92A3E3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Shrubs &lt; 2m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60187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2</w:t>
            </w:r>
          </w:p>
          <w:p w14:paraId="06954527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3</w:t>
            </w:r>
          </w:p>
        </w:tc>
      </w:tr>
      <w:tr w:rsidR="00B40718" w:rsidRPr="00B40718" w14:paraId="2E9BD6E4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7E099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13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FFBF6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Dominat</w:t>
            </w:r>
            <w:proofErr w:type="spellEnd"/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: tussock</w:t>
            </w:r>
          </w:p>
          <w:p w14:paraId="0951F6EB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Shrubs, tussocks, few cotton grass, several flowers (pink)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A543D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Tussock: 30-40 cm</w:t>
            </w:r>
          </w:p>
          <w:p w14:paraId="77FE6AD8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Shrubs &lt; 1.5 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5D3A1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2</w:t>
            </w:r>
          </w:p>
          <w:p w14:paraId="55A4CEBC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2</w:t>
            </w:r>
          </w:p>
        </w:tc>
      </w:tr>
      <w:tr w:rsidR="00B40718" w:rsidRPr="00B40718" w14:paraId="4AD32B6A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FC571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14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64702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50:50 shrubs, tussock</w:t>
            </w:r>
          </w:p>
          <w:p w14:paraId="312EF217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Shrubs, tussocks, cotton grass, several flowers (purple)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A3871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Tussock: 30-40cm</w:t>
            </w:r>
          </w:p>
          <w:p w14:paraId="302429F5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Shrubs: 40-60 cm</w:t>
            </w:r>
          </w:p>
          <w:p w14:paraId="766A6CD9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Cotton grass: 30cm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EC0A8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2</w:t>
            </w:r>
          </w:p>
          <w:p w14:paraId="5B91E8BD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1</w:t>
            </w:r>
          </w:p>
          <w:p w14:paraId="079A704F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12.07.2014 17:30</w:t>
            </w:r>
          </w:p>
        </w:tc>
      </w:tr>
      <w:tr w:rsidR="00B40718" w:rsidRPr="00B40718" w14:paraId="52391CAC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55B80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15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3F6BE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tussock &gt;= shrubs</w:t>
            </w:r>
          </w:p>
          <w:p w14:paraId="571DCE88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1x small white flower, 2x blue flower, &lt; 10x purple flower between tussocks, moos, </w:t>
            </w:r>
          </w:p>
          <w:p w14:paraId="2D892CD2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cotton grass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93FF9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Tussock, grass: 30-40 cm</w:t>
            </w:r>
          </w:p>
          <w:p w14:paraId="6667D21A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Shrubs &lt;= 1m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41474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4</w:t>
            </w:r>
          </w:p>
          <w:p w14:paraId="29C16AED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4</w:t>
            </w:r>
          </w:p>
          <w:p w14:paraId="7C2FD631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12.07.2014, 18:11</w:t>
            </w:r>
          </w:p>
        </w:tc>
      </w:tr>
      <w:tr w:rsidR="00B40718" w:rsidRPr="00B40718" w14:paraId="526D41C9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DCA86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16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F60ED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tussocks (with white/brown dead grass)</w:t>
            </w:r>
          </w:p>
          <w:p w14:paraId="5ED653D0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Cotton grass, shrubs, 1x rose flower,</w:t>
            </w:r>
          </w:p>
          <w:p w14:paraId="5F5A4C18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1x small white flower some shrubs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62663" w14:textId="77777777" w:rsidR="00B40718" w:rsidRPr="00B40718" w:rsidRDefault="00B40718" w:rsidP="00B40718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B6C7F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2</w:t>
            </w:r>
          </w:p>
          <w:p w14:paraId="059E1763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3</w:t>
            </w:r>
          </w:p>
          <w:p w14:paraId="1CF3DCE0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12.07.2014, 18:27</w:t>
            </w:r>
          </w:p>
        </w:tc>
      </w:tr>
      <w:tr w:rsidR="00B40718" w:rsidRPr="00E240D7" w14:paraId="49BB4BD6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18FA4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bookmarkStart w:id="4" w:name="_GoBack" w:colFirst="0" w:colLast="4"/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17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05554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cotton grass (~ 10-20% dead/brown/white grass) &gt;= tussocks</w:t>
            </w:r>
          </w:p>
          <w:p w14:paraId="25864DAF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Some shrubs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F0812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30-50 cm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557AE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1</w:t>
            </w:r>
          </w:p>
          <w:p w14:paraId="31C19071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3(2)</w:t>
            </w:r>
          </w:p>
          <w:p w14:paraId="69CF1DE8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SW shrubs, N really no shrubs</w:t>
            </w:r>
          </w:p>
        </w:tc>
      </w:tr>
      <w:bookmarkEnd w:id="4"/>
      <w:tr w:rsidR="00B40718" w:rsidRPr="00B40718" w14:paraId="0BB5E3C9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92291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18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FD5A4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tussocks &gt;= cotton grass with brown/white parts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3BA91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30-50 cm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8F2D1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1</w:t>
            </w:r>
          </w:p>
          <w:p w14:paraId="1A2800DD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4</w:t>
            </w:r>
          </w:p>
        </w:tc>
      </w:tr>
      <w:tr w:rsidR="00B40718" w:rsidRPr="00B40718" w14:paraId="6E56CEC1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04868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19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6B0AF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tussocks</w:t>
            </w:r>
          </w:p>
          <w:p w14:paraId="7D850522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No grass, old tussocks (leaves are brown)</w:t>
            </w:r>
          </w:p>
          <w:p w14:paraId="7322E834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Birch dominant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300AA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Shrubs: 70-80 cm</w:t>
            </w:r>
          </w:p>
          <w:p w14:paraId="48AD3148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Willows &lt; 100 cm</w:t>
            </w:r>
          </w:p>
          <w:p w14:paraId="3748617C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Tussocks: 40 cm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0B314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2</w:t>
            </w:r>
          </w:p>
          <w:p w14:paraId="5772E8B8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1</w:t>
            </w:r>
          </w:p>
        </w:tc>
      </w:tr>
      <w:tr w:rsidR="00B40718" w:rsidRPr="00B40718" w14:paraId="216A97D1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6C23E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20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68F61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grass</w:t>
            </w:r>
          </w:p>
          <w:p w14:paraId="57074152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Light brown (dead)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1D2C3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30-40 cm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F52DD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1</w:t>
            </w:r>
          </w:p>
          <w:p w14:paraId="157AC1D4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1</w:t>
            </w:r>
          </w:p>
        </w:tc>
      </w:tr>
      <w:tr w:rsidR="00B40718" w:rsidRPr="00B40718" w14:paraId="7FB6435B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EF070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21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AC56B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grass, homogeneous</w:t>
            </w:r>
          </w:p>
          <w:p w14:paraId="47244D59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Light brown (dead)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82101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30-40 cm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6FCC0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1</w:t>
            </w:r>
          </w:p>
          <w:p w14:paraId="02AB4658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5</w:t>
            </w:r>
          </w:p>
        </w:tc>
      </w:tr>
      <w:tr w:rsidR="00B40718" w:rsidRPr="00B40718" w14:paraId="0D8C8B67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2EC68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22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3FD04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grass</w:t>
            </w:r>
          </w:p>
          <w:p w14:paraId="54BE54E0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Light brown (dead)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AE7B9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30-40 cm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86F96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1</w:t>
            </w:r>
          </w:p>
          <w:p w14:paraId="054D9CFF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5</w:t>
            </w:r>
          </w:p>
        </w:tc>
      </w:tr>
      <w:tr w:rsidR="00B40718" w:rsidRPr="00B40718" w14:paraId="294E4793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C9AB3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23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7AC47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shrubs</w:t>
            </w:r>
          </w:p>
          <w:p w14:paraId="2D79052C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Dead tussocks (light brown)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8399C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Shrubs &lt; 2 m</w:t>
            </w:r>
          </w:p>
          <w:p w14:paraId="1A56DA3C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Tussocks: 10 cm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EEAFE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4</w:t>
            </w:r>
          </w:p>
          <w:p w14:paraId="1E89D8C9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4</w:t>
            </w:r>
          </w:p>
        </w:tc>
      </w:tr>
      <w:tr w:rsidR="00B40718" w:rsidRPr="00B40718" w14:paraId="155CA9CD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CA0DA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24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3ABDA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Tussock, willow, cotton grass</w:t>
            </w:r>
          </w:p>
          <w:p w14:paraId="28F4B02D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Undefined (Picture 2549)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769FD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Cotton grass: 30-40 cm</w:t>
            </w:r>
          </w:p>
          <w:p w14:paraId="7349FF3A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Tussocks: 40-50 cm</w:t>
            </w:r>
          </w:p>
          <w:p w14:paraId="78D1389F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Shrubs &lt; 2m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622FA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2</w:t>
            </w:r>
          </w:p>
          <w:p w14:paraId="08288400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1</w:t>
            </w:r>
          </w:p>
        </w:tc>
      </w:tr>
      <w:tr w:rsidR="00B40718" w:rsidRPr="00B40718" w14:paraId="101E8108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AE0FC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25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5F046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tussock</w:t>
            </w:r>
          </w:p>
          <w:p w14:paraId="4B9F8745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Cotton grass, some shrubs (ca. every 2m)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533BD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Tussocks: 50 cm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EB30D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3</w:t>
            </w:r>
          </w:p>
          <w:p w14:paraId="2BD7C7F3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3</w:t>
            </w:r>
          </w:p>
        </w:tc>
      </w:tr>
      <w:tr w:rsidR="00B40718" w:rsidRPr="00B40718" w14:paraId="54CC0794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8DBE1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26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84DFB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Dominant: cotton grass</w:t>
            </w:r>
          </w:p>
          <w:p w14:paraId="78449123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Few tussocks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0EEC3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Cotton grass: 30-40 cm</w:t>
            </w:r>
          </w:p>
          <w:p w14:paraId="6254A334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Tussocks: 30-40 cm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5DF2D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Wet: 1</w:t>
            </w:r>
          </w:p>
          <w:p w14:paraId="504FA0A8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Homo: 5</w:t>
            </w:r>
          </w:p>
          <w:p w14:paraId="19D328AC" w14:textId="77777777" w:rsidR="00B40718" w:rsidRPr="00B40718" w:rsidRDefault="00B40718" w:rsidP="00B40718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40718" w:rsidRPr="00B40718" w14:paraId="30D407E2" w14:textId="77777777" w:rsidTr="00B40718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BA257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27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FBAD3" w14:textId="77777777" w:rsidR="00B40718" w:rsidRPr="00B40718" w:rsidRDefault="00B40718" w:rsidP="00B40718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40718">
              <w:rPr>
                <w:rFonts w:asciiTheme="minorHAnsi" w:eastAsiaTheme="minorHAnsi" w:hAnsiTheme="minorHAnsi" w:cstheme="minorBidi"/>
                <w:sz w:val="22"/>
                <w:szCs w:val="22"/>
              </w:rPr>
              <w:t>Same as 26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EF49C" w14:textId="77777777" w:rsidR="00B40718" w:rsidRPr="00B40718" w:rsidRDefault="00B40718" w:rsidP="00B40718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AFB36" w14:textId="77777777" w:rsidR="00B40718" w:rsidRPr="00B40718" w:rsidRDefault="00B40718" w:rsidP="00B40718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513F2498" w14:textId="77777777" w:rsidR="00B40718" w:rsidRDefault="00B40718" w:rsidP="00B40718">
      <w:pPr>
        <w:rPr>
          <w:lang w:val="en-US"/>
        </w:rPr>
      </w:pPr>
    </w:p>
    <w:p w14:paraId="7E6BBD99" w14:textId="77777777" w:rsidR="00B40718" w:rsidRDefault="00B40718" w:rsidP="00B40718">
      <w:pPr>
        <w:rPr>
          <w:lang w:val="en-US"/>
        </w:rPr>
      </w:pPr>
    </w:p>
    <w:p w14:paraId="06558362" w14:textId="77777777" w:rsidR="00B40718" w:rsidRDefault="00B40718" w:rsidP="00B40718">
      <w:pPr>
        <w:rPr>
          <w:lang w:val="en-US"/>
        </w:rPr>
      </w:pPr>
    </w:p>
    <w:p w14:paraId="199DF030" w14:textId="77777777" w:rsidR="00B40718" w:rsidRDefault="00B40718" w:rsidP="00B40718">
      <w:pPr>
        <w:rPr>
          <w:lang w:val="en-US"/>
        </w:rPr>
        <w:sectPr w:rsidR="00B40718" w:rsidSect="00B40718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5B143402" w14:textId="77777777" w:rsidR="003205AE" w:rsidRDefault="003205AE" w:rsidP="003205AE">
      <w:pPr>
        <w:pStyle w:val="berschrift1"/>
        <w:rPr>
          <w:rFonts w:asciiTheme="minorHAnsi" w:hAnsiTheme="minorHAnsi"/>
          <w:lang w:val="en-US"/>
        </w:rPr>
      </w:pPr>
    </w:p>
    <w:p w14:paraId="311C1103" w14:textId="77777777" w:rsidR="003205AE" w:rsidRDefault="003205AE" w:rsidP="003205AE">
      <w:pPr>
        <w:keepNext/>
      </w:pPr>
      <w:r>
        <w:rPr>
          <w:noProof/>
          <w:lang w:val="en-US"/>
        </w:rPr>
        <w:drawing>
          <wp:inline distT="0" distB="0" distL="0" distR="0" wp14:anchorId="3DE8DE98" wp14:editId="29B03D9E">
            <wp:extent cx="5762625" cy="4114800"/>
            <wp:effectExtent l="0" t="0" r="9525" b="0"/>
            <wp:docPr id="4" name="Grafik 4" descr="C:\Profiles\fkittler\Documents\PhD\data\German_tower_site\analysis\general comparison\recent meteo\weater conditions\conditions for methane ebull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files\fkittler\Documents\PhD\data\German_tower_site\analysis\general comparison\recent meteo\weater conditions\conditions for methane ebulli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5633A" w14:textId="6448BB7F" w:rsidR="003205AE" w:rsidRPr="003205AE" w:rsidRDefault="003205AE" w:rsidP="003205AE">
      <w:pPr>
        <w:pStyle w:val="Beschriftung"/>
        <w:rPr>
          <w:lang w:val="en-US"/>
        </w:rPr>
      </w:pPr>
      <w:bookmarkStart w:id="5" w:name="_Ref395699489"/>
      <w:r w:rsidRPr="003205AE">
        <w:rPr>
          <w:lang w:val="en-US"/>
        </w:rPr>
        <w:t xml:space="preserve">Figure </w:t>
      </w:r>
      <w:r>
        <w:fldChar w:fldCharType="begin"/>
      </w:r>
      <w:r w:rsidRPr="003205AE">
        <w:rPr>
          <w:lang w:val="en-US"/>
        </w:rPr>
        <w:instrText xml:space="preserve"> SEQ Figure \* ARABIC </w:instrText>
      </w:r>
      <w:r>
        <w:fldChar w:fldCharType="separate"/>
      </w:r>
      <w:r w:rsidRPr="003205AE">
        <w:rPr>
          <w:noProof/>
          <w:lang w:val="en-US"/>
        </w:rPr>
        <w:t>3</w:t>
      </w:r>
      <w:r>
        <w:fldChar w:fldCharType="end"/>
      </w:r>
      <w:bookmarkEnd w:id="5"/>
      <w:r w:rsidRPr="003205AE">
        <w:rPr>
          <w:lang w:val="en-US"/>
        </w:rPr>
        <w:t xml:space="preserve">: </w:t>
      </w:r>
      <w:r w:rsidR="00D3389E">
        <w:rPr>
          <w:lang w:val="en-US"/>
        </w:rPr>
        <w:t>Identification of periods with a</w:t>
      </w:r>
      <w:r w:rsidRPr="003205AE">
        <w:rPr>
          <w:lang w:val="en-US"/>
        </w:rPr>
        <w:t xml:space="preserve">ir pressure and temperature conditions </w:t>
      </w:r>
      <w:r w:rsidR="00D3389E">
        <w:rPr>
          <w:lang w:val="en-US"/>
        </w:rPr>
        <w:t xml:space="preserve">that are favorable </w:t>
      </w:r>
      <w:r w:rsidRPr="003205AE">
        <w:rPr>
          <w:lang w:val="en-US"/>
        </w:rPr>
        <w:t>for methane ebullition events. Highest probability during 4 periods, marked with red lines and numbers.</w:t>
      </w:r>
    </w:p>
    <w:p w14:paraId="5B7C7851" w14:textId="77777777" w:rsidR="00F75865" w:rsidRDefault="00F75865" w:rsidP="002877AA">
      <w:pPr>
        <w:pStyle w:val="berschrift1"/>
        <w:numPr>
          <w:ilvl w:val="0"/>
          <w:numId w:val="2"/>
        </w:numPr>
        <w:ind w:left="714" w:hanging="357"/>
        <w:rPr>
          <w:rFonts w:asciiTheme="minorHAnsi" w:hAnsiTheme="minorHAnsi"/>
          <w:lang w:val="en-US"/>
        </w:rPr>
      </w:pPr>
      <w:r w:rsidRPr="002877AA">
        <w:rPr>
          <w:rFonts w:asciiTheme="minorHAnsi" w:hAnsiTheme="minorHAnsi"/>
          <w:lang w:val="en-US"/>
        </w:rPr>
        <w:t xml:space="preserve">Future collaboration with host institute </w:t>
      </w:r>
    </w:p>
    <w:p w14:paraId="5120A9DF" w14:textId="2732629F" w:rsidR="00CD7B7D" w:rsidRDefault="00D8351F" w:rsidP="00DA7E81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>I</w:t>
      </w:r>
      <w:r w:rsidR="005C2BA9" w:rsidRPr="002877AA">
        <w:rPr>
          <w:rFonts w:cs="Arial"/>
          <w:lang w:val="en-GB"/>
        </w:rPr>
        <w:t>nves</w:t>
      </w:r>
      <w:r>
        <w:rPr>
          <w:rFonts w:cs="Arial"/>
          <w:lang w:val="en-GB"/>
        </w:rPr>
        <w:t xml:space="preserve">tigations </w:t>
      </w:r>
      <w:r w:rsidR="00D3389E">
        <w:rPr>
          <w:rFonts w:cs="Arial"/>
          <w:lang w:val="en-GB"/>
        </w:rPr>
        <w:t xml:space="preserve">at our field site near Chersky </w:t>
      </w:r>
      <w:r>
        <w:rPr>
          <w:rFonts w:cs="Arial"/>
          <w:lang w:val="en-GB"/>
        </w:rPr>
        <w:t>started in July 2013</w:t>
      </w:r>
      <w:r w:rsidR="00D3389E">
        <w:rPr>
          <w:rFonts w:cs="Arial"/>
          <w:lang w:val="en-GB"/>
        </w:rPr>
        <w:t>,</w:t>
      </w:r>
      <w:r>
        <w:rPr>
          <w:rFonts w:cs="Arial"/>
          <w:lang w:val="en-GB"/>
        </w:rPr>
        <w:t xml:space="preserve"> and focus </w:t>
      </w:r>
      <w:r w:rsidR="005C2BA9" w:rsidRPr="002877AA">
        <w:rPr>
          <w:rFonts w:cs="Arial"/>
          <w:lang w:val="en-GB"/>
        </w:rPr>
        <w:t>on the year-round observation</w:t>
      </w:r>
      <w:r w:rsidR="00D3389E">
        <w:rPr>
          <w:rFonts w:cs="Arial"/>
          <w:lang w:val="en-GB"/>
        </w:rPr>
        <w:t>s of carbon exchange fluxes between biosphere and atmosphere</w:t>
      </w:r>
      <w:r w:rsidR="0049338D">
        <w:rPr>
          <w:rFonts w:cs="Arial"/>
          <w:lang w:val="en-GB"/>
        </w:rPr>
        <w:t xml:space="preserve">. </w:t>
      </w:r>
      <w:r w:rsidR="00914966">
        <w:rPr>
          <w:rFonts w:cs="Arial"/>
          <w:lang w:val="en-GB"/>
        </w:rPr>
        <w:t xml:space="preserve">The project is supposed to continue at least until </w:t>
      </w:r>
      <w:r>
        <w:rPr>
          <w:rFonts w:cs="Arial"/>
          <w:lang w:val="en-GB"/>
        </w:rPr>
        <w:t>201</w:t>
      </w:r>
      <w:r w:rsidR="00D3389E">
        <w:rPr>
          <w:rFonts w:cs="Arial"/>
          <w:lang w:val="en-GB"/>
        </w:rPr>
        <w:t>7</w:t>
      </w:r>
      <w:r w:rsidR="00914966">
        <w:rPr>
          <w:rFonts w:cs="Arial"/>
          <w:lang w:val="en-GB"/>
        </w:rPr>
        <w:t>. Within this framework</w:t>
      </w:r>
      <w:r w:rsidR="00D3389E">
        <w:rPr>
          <w:rFonts w:cs="Arial"/>
          <w:lang w:val="en-GB"/>
        </w:rPr>
        <w:t>,</w:t>
      </w:r>
      <w:r w:rsidR="00914966">
        <w:rPr>
          <w:rFonts w:cs="Arial"/>
          <w:lang w:val="en-GB"/>
        </w:rPr>
        <w:t xml:space="preserve"> a </w:t>
      </w:r>
      <w:r w:rsidR="005C2BA9">
        <w:rPr>
          <w:rFonts w:cs="Arial"/>
          <w:lang w:val="en-GB"/>
        </w:rPr>
        <w:t xml:space="preserve">close collaboration with the host </w:t>
      </w:r>
      <w:r w:rsidR="00D3389E">
        <w:rPr>
          <w:rFonts w:cs="Arial"/>
          <w:lang w:val="en-GB"/>
        </w:rPr>
        <w:t xml:space="preserve">has been agreed on, and both sides expect to continue with this collaboration for further years </w:t>
      </w:r>
      <w:r w:rsidR="00C938AD">
        <w:rPr>
          <w:rFonts w:cs="Arial"/>
          <w:lang w:val="en-GB"/>
        </w:rPr>
        <w:t>beyond the current contracts</w:t>
      </w:r>
      <w:r w:rsidR="00D3389E">
        <w:rPr>
          <w:rFonts w:cs="Arial"/>
          <w:lang w:val="en-GB"/>
        </w:rPr>
        <w:t xml:space="preserve">. </w:t>
      </w:r>
    </w:p>
    <w:p w14:paraId="6D219FCF" w14:textId="77777777" w:rsidR="00F75865" w:rsidRDefault="00F75865" w:rsidP="00CD7B7D">
      <w:pPr>
        <w:pStyle w:val="berschrift1"/>
        <w:numPr>
          <w:ilvl w:val="0"/>
          <w:numId w:val="2"/>
        </w:numPr>
        <w:ind w:left="714" w:hanging="357"/>
        <w:rPr>
          <w:rFonts w:asciiTheme="minorHAnsi" w:hAnsiTheme="minorHAnsi"/>
          <w:lang w:val="en-US"/>
        </w:rPr>
      </w:pPr>
      <w:r w:rsidRPr="002877AA">
        <w:rPr>
          <w:rFonts w:asciiTheme="minorHAnsi" w:hAnsiTheme="minorHAnsi"/>
          <w:lang w:val="en-US"/>
        </w:rPr>
        <w:t>Projected publications / articles resulting or to result from the grant</w:t>
      </w:r>
    </w:p>
    <w:p w14:paraId="3DFCB333" w14:textId="6E5BF567" w:rsidR="00DA7E81" w:rsidRPr="00954FE1" w:rsidRDefault="00384AD3" w:rsidP="00954FE1">
      <w:pPr>
        <w:jc w:val="both"/>
        <w:rPr>
          <w:lang w:val="en-US"/>
        </w:rPr>
      </w:pPr>
      <w:r>
        <w:rPr>
          <w:lang w:val="en-US"/>
        </w:rPr>
        <w:t xml:space="preserve">First results </w:t>
      </w:r>
      <w:r w:rsidR="00703373">
        <w:rPr>
          <w:lang w:val="en-US"/>
        </w:rPr>
        <w:t xml:space="preserve">of this field work campaign </w:t>
      </w:r>
      <w:r>
        <w:rPr>
          <w:lang w:val="en-US"/>
        </w:rPr>
        <w:t>will be presented at the AGU (American Geophysical Union) fall meeting 2014 in December 2014 in San Francisco</w:t>
      </w:r>
      <w:r w:rsidR="00703373">
        <w:rPr>
          <w:lang w:val="en-US"/>
        </w:rPr>
        <w:t xml:space="preserve">. </w:t>
      </w:r>
      <w:r w:rsidR="00DA7E81">
        <w:rPr>
          <w:lang w:val="en-US"/>
        </w:rPr>
        <w:t>Thereby the composition and weighting of environmental drivers that dominate the turbulent exchange fluxes, dependent on the disturbance regime</w:t>
      </w:r>
      <w:r w:rsidR="00C938AD">
        <w:rPr>
          <w:lang w:val="en-US"/>
        </w:rPr>
        <w:t>,</w:t>
      </w:r>
      <w:r w:rsidR="00DA7E81">
        <w:rPr>
          <w:lang w:val="en-US"/>
        </w:rPr>
        <w:t xml:space="preserve"> will be discussed. </w:t>
      </w:r>
      <w:r w:rsidR="00703373">
        <w:rPr>
          <w:lang w:val="en-US"/>
        </w:rPr>
        <w:t>Furthermore the results from the site visit will be used in planned publication</w:t>
      </w:r>
      <w:r w:rsidR="00DA7E81">
        <w:rPr>
          <w:lang w:val="en-US"/>
        </w:rPr>
        <w:t>s about</w:t>
      </w:r>
      <w:r w:rsidR="00954FE1">
        <w:rPr>
          <w:lang w:val="en-US"/>
        </w:rPr>
        <w:t xml:space="preserve"> “</w:t>
      </w:r>
      <w:r w:rsidR="00954FE1" w:rsidRPr="00954FE1">
        <w:rPr>
          <w:lang w:val="en-US"/>
        </w:rPr>
        <w:t>Long-term effects of hydrologic disturbance on the fluxes of carbon and energy in a permafrost ecosystem</w:t>
      </w:r>
      <w:r w:rsidR="00954FE1">
        <w:rPr>
          <w:lang w:val="en-US"/>
        </w:rPr>
        <w:t>”.</w:t>
      </w:r>
    </w:p>
    <w:p w14:paraId="22736DB1" w14:textId="77777777" w:rsidR="00954FE1" w:rsidRPr="007F6D63" w:rsidRDefault="00954FE1" w:rsidP="007F6D63">
      <w:pPr>
        <w:jc w:val="both"/>
        <w:rPr>
          <w:lang w:val="en-US"/>
        </w:rPr>
      </w:pPr>
    </w:p>
    <w:sectPr w:rsidR="00954FE1" w:rsidRPr="007F6D63" w:rsidSect="00B407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74B"/>
    <w:multiLevelType w:val="hybridMultilevel"/>
    <w:tmpl w:val="2FB24F3E"/>
    <w:lvl w:ilvl="0" w:tplc="D58E2C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21AC"/>
    <w:multiLevelType w:val="hybridMultilevel"/>
    <w:tmpl w:val="8AA68870"/>
    <w:lvl w:ilvl="0" w:tplc="81BEE9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E1237"/>
    <w:multiLevelType w:val="hybridMultilevel"/>
    <w:tmpl w:val="F3A8216E"/>
    <w:lvl w:ilvl="0" w:tplc="AB94D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F5331"/>
    <w:multiLevelType w:val="hybridMultilevel"/>
    <w:tmpl w:val="CDA85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778F5"/>
    <w:multiLevelType w:val="hybridMultilevel"/>
    <w:tmpl w:val="8898BA7A"/>
    <w:lvl w:ilvl="0" w:tplc="A80082F6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A84074"/>
    <w:multiLevelType w:val="hybridMultilevel"/>
    <w:tmpl w:val="78EA0C40"/>
    <w:lvl w:ilvl="0" w:tplc="3AF8C8E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31128"/>
    <w:multiLevelType w:val="hybridMultilevel"/>
    <w:tmpl w:val="F594B004"/>
    <w:lvl w:ilvl="0" w:tplc="E606F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65"/>
    <w:rsid w:val="0005161B"/>
    <w:rsid w:val="000647A6"/>
    <w:rsid w:val="00143246"/>
    <w:rsid w:val="001B1592"/>
    <w:rsid w:val="002877AA"/>
    <w:rsid w:val="003205AE"/>
    <w:rsid w:val="00320B9F"/>
    <w:rsid w:val="00384AD3"/>
    <w:rsid w:val="0039017D"/>
    <w:rsid w:val="003967DD"/>
    <w:rsid w:val="00491110"/>
    <w:rsid w:val="0049338D"/>
    <w:rsid w:val="00544E42"/>
    <w:rsid w:val="00550EA4"/>
    <w:rsid w:val="005C2BA9"/>
    <w:rsid w:val="005F0C55"/>
    <w:rsid w:val="006104E5"/>
    <w:rsid w:val="006D15D3"/>
    <w:rsid w:val="00703373"/>
    <w:rsid w:val="00711AB1"/>
    <w:rsid w:val="007F6D63"/>
    <w:rsid w:val="0085488C"/>
    <w:rsid w:val="00860118"/>
    <w:rsid w:val="00871C7A"/>
    <w:rsid w:val="00907574"/>
    <w:rsid w:val="00914966"/>
    <w:rsid w:val="00922FBA"/>
    <w:rsid w:val="00954FE1"/>
    <w:rsid w:val="0099425A"/>
    <w:rsid w:val="009E3C04"/>
    <w:rsid w:val="00A40665"/>
    <w:rsid w:val="00A44A62"/>
    <w:rsid w:val="00A71473"/>
    <w:rsid w:val="00B40718"/>
    <w:rsid w:val="00BF4C4F"/>
    <w:rsid w:val="00C938AD"/>
    <w:rsid w:val="00CD7B7D"/>
    <w:rsid w:val="00D3389E"/>
    <w:rsid w:val="00D609B0"/>
    <w:rsid w:val="00D8351F"/>
    <w:rsid w:val="00DA7E81"/>
    <w:rsid w:val="00E240D7"/>
    <w:rsid w:val="00E82776"/>
    <w:rsid w:val="00EC39CF"/>
    <w:rsid w:val="00EC71EC"/>
    <w:rsid w:val="00EE7324"/>
    <w:rsid w:val="00F34E39"/>
    <w:rsid w:val="00F75865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B4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5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586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75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C7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871C7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A7E8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4071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5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586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75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C7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871C7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A7E8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4071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A475-92D0-4FF5-9942-B925F2B4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Kittler</dc:creator>
  <cp:lastModifiedBy>Fanny Kittler</cp:lastModifiedBy>
  <cp:revision>8</cp:revision>
  <dcterms:created xsi:type="dcterms:W3CDTF">2014-08-16T04:39:00Z</dcterms:created>
  <dcterms:modified xsi:type="dcterms:W3CDTF">2014-08-18T07:05:00Z</dcterms:modified>
</cp:coreProperties>
</file>